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327A" w14:textId="562BAFD0" w:rsidR="005E4AA1" w:rsidRPr="00B500B2" w:rsidRDefault="005E4AA1" w:rsidP="006801F2">
      <w:pPr>
        <w:pStyle w:val="Ttulo1"/>
        <w:spacing w:before="0" w:after="240"/>
        <w:jc w:val="center"/>
        <w:rPr>
          <w:rFonts w:cs="Arial"/>
          <w:b/>
          <w:bCs w:val="0"/>
          <w:color w:val="auto"/>
          <w:sz w:val="28"/>
          <w:szCs w:val="28"/>
          <w:lang w:val="pt-PT"/>
        </w:rPr>
      </w:pPr>
      <w:bookmarkStart w:id="0" w:name="_Toc63778291"/>
      <w:r w:rsidRPr="00B500B2">
        <w:rPr>
          <w:rFonts w:cs="Arial"/>
          <w:b/>
          <w:bCs w:val="0"/>
          <w:color w:val="auto"/>
          <w:sz w:val="28"/>
          <w:szCs w:val="28"/>
          <w:lang w:val="pt-PT"/>
        </w:rPr>
        <w:t>Política de tratamento dos tomadores de seguros, segurados, beneficiários ou terceiros lesados</w:t>
      </w:r>
    </w:p>
    <w:p w14:paraId="03DC1E34" w14:textId="77777777" w:rsidR="005E4AA1" w:rsidRPr="00AD29B1" w:rsidRDefault="005E4AA1" w:rsidP="006801F2">
      <w:pPr>
        <w:rPr>
          <w:sz w:val="20"/>
          <w:szCs w:val="20"/>
          <w:lang w:val="pt-PT"/>
        </w:rPr>
      </w:pPr>
    </w:p>
    <w:p w14:paraId="65FD3CC9" w14:textId="785E7B89" w:rsidR="005E4AA1" w:rsidRPr="00AD29B1" w:rsidRDefault="00AD29B1" w:rsidP="006801F2">
      <w:pPr>
        <w:pStyle w:val="Ttulo1"/>
        <w:spacing w:before="0" w:after="240"/>
        <w:rPr>
          <w:rFonts w:cs="Arial"/>
          <w:b/>
          <w:color w:val="auto"/>
          <w:sz w:val="24"/>
          <w:szCs w:val="24"/>
          <w:lang w:val="pt-PT"/>
        </w:rPr>
      </w:pPr>
      <w:r>
        <w:rPr>
          <w:rFonts w:cs="Arial"/>
          <w:b/>
          <w:color w:val="auto"/>
          <w:sz w:val="24"/>
          <w:szCs w:val="24"/>
          <w:lang w:val="pt-PT"/>
        </w:rPr>
        <w:t>1.</w:t>
      </w:r>
      <w:r w:rsidR="005E4AA1" w:rsidRPr="00AD29B1">
        <w:rPr>
          <w:rFonts w:cs="Arial"/>
          <w:b/>
          <w:color w:val="auto"/>
          <w:sz w:val="24"/>
          <w:szCs w:val="24"/>
          <w:lang w:val="pt-PT"/>
        </w:rPr>
        <w:t>Objeto e Âmbito de Aplicação</w:t>
      </w:r>
      <w:bookmarkEnd w:id="0"/>
    </w:p>
    <w:p w14:paraId="3F11E1C8" w14:textId="77777777" w:rsidR="005E4AA1" w:rsidRPr="00AD29B1" w:rsidRDefault="005E4AA1" w:rsidP="006801F2">
      <w:pPr>
        <w:pStyle w:val="Ttulo2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val="pt-PT"/>
        </w:rPr>
      </w:pPr>
      <w:bookmarkStart w:id="1" w:name="_Toc63778292"/>
      <w:bookmarkStart w:id="2" w:name="_Toc504984267"/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1.1</w:t>
      </w:r>
      <w:r w:rsidRPr="00AD29B1">
        <w:rPr>
          <w:rFonts w:ascii="Arial" w:hAnsi="Arial" w:cs="Arial"/>
          <w:color w:val="auto"/>
          <w:sz w:val="20"/>
          <w:szCs w:val="20"/>
          <w:lang w:val="pt-PT"/>
        </w:rPr>
        <w:t xml:space="preserve"> </w:t>
      </w:r>
      <w:r w:rsidRPr="00AD29B1">
        <w:rPr>
          <w:rFonts w:cs="Arial"/>
          <w:color w:val="auto"/>
          <w:sz w:val="20"/>
          <w:szCs w:val="20"/>
          <w:lang w:val="pt-PT"/>
        </w:rPr>
        <w:tab/>
      </w:r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Objeto</w:t>
      </w:r>
      <w:bookmarkEnd w:id="1"/>
    </w:p>
    <w:p w14:paraId="2C0F8BAD" w14:textId="77777777" w:rsidR="005E4AA1" w:rsidRPr="00AD29B1" w:rsidRDefault="005E4AA1" w:rsidP="006801F2">
      <w:pPr>
        <w:ind w:left="851" w:firstLine="589"/>
        <w:jc w:val="both"/>
        <w:rPr>
          <w:rFonts w:ascii="Arial" w:hAnsi="Arial" w:cs="Arial"/>
          <w:sz w:val="20"/>
          <w:szCs w:val="20"/>
          <w:lang w:val="pt-PT"/>
        </w:rPr>
      </w:pPr>
    </w:p>
    <w:p w14:paraId="3A42B5DD" w14:textId="02BDA53A" w:rsidR="00600004" w:rsidRPr="00AD29B1" w:rsidRDefault="005E4AA1" w:rsidP="006801F2">
      <w:pPr>
        <w:jc w:val="both"/>
        <w:rPr>
          <w:i/>
          <w:iCs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O presente documento estabelece a Política de tratamento dos tomadores de seguros, segurados, beneficiários ou terceiros lesados, nos termos dos requisitos estabelecidos pelo </w:t>
      </w:r>
      <w:proofErr w:type="spellStart"/>
      <w:r w:rsidRPr="00AD29B1">
        <w:rPr>
          <w:rFonts w:ascii="Arial" w:hAnsi="Arial" w:cs="Arial"/>
          <w:sz w:val="20"/>
          <w:szCs w:val="20"/>
          <w:lang w:val="pt-PT"/>
        </w:rPr>
        <w:t>art</w:t>
      </w:r>
      <w:proofErr w:type="spellEnd"/>
      <w:r w:rsidRPr="00AD29B1">
        <w:rPr>
          <w:rFonts w:ascii="Arial" w:hAnsi="Arial" w:cs="Arial"/>
          <w:sz w:val="20"/>
          <w:szCs w:val="20"/>
          <w:lang w:val="pt-PT"/>
        </w:rPr>
        <w:t xml:space="preserve">.  24º nº 1, alínea t) do Regime Jurídico da Distribuição de Seguros, aprovado pela Lei </w:t>
      </w:r>
      <w:r w:rsidR="001A347C" w:rsidRPr="00AD29B1">
        <w:rPr>
          <w:rFonts w:ascii="Arial" w:hAnsi="Arial" w:cs="Arial"/>
          <w:sz w:val="20"/>
          <w:szCs w:val="20"/>
          <w:lang w:val="pt-PT"/>
        </w:rPr>
        <w:t>Nº</w:t>
      </w:r>
      <w:r w:rsidRPr="00AD29B1">
        <w:rPr>
          <w:rFonts w:ascii="Arial" w:hAnsi="Arial" w:cs="Arial"/>
          <w:sz w:val="20"/>
          <w:szCs w:val="20"/>
          <w:lang w:val="pt-PT"/>
        </w:rPr>
        <w:t xml:space="preserve"> 7/2019, de 16 de janeiro e pelos </w:t>
      </w:r>
      <w:proofErr w:type="spellStart"/>
      <w:r w:rsidRPr="00AD29B1">
        <w:rPr>
          <w:rFonts w:ascii="Arial" w:hAnsi="Arial" w:cs="Arial"/>
          <w:sz w:val="20"/>
          <w:szCs w:val="20"/>
          <w:lang w:val="pt-PT"/>
        </w:rPr>
        <w:t>arts</w:t>
      </w:r>
      <w:proofErr w:type="spellEnd"/>
      <w:r w:rsidRPr="00AD29B1">
        <w:rPr>
          <w:rFonts w:ascii="Arial" w:hAnsi="Arial" w:cs="Arial"/>
          <w:sz w:val="20"/>
          <w:szCs w:val="20"/>
          <w:lang w:val="pt-PT"/>
        </w:rPr>
        <w:t>. 32º e 33º da Norma Regulamentar nº 13/2020-R, de 25 de janeiro, da Autoridade de Supervisão de Seguros e Fundos de Pensões.</w:t>
      </w:r>
      <w:r w:rsidRPr="00AD29B1">
        <w:rPr>
          <w:i/>
          <w:iCs/>
          <w:sz w:val="20"/>
          <w:szCs w:val="20"/>
          <w:lang w:val="pt-PT"/>
        </w:rPr>
        <w:t xml:space="preserve"> </w:t>
      </w:r>
      <w:bookmarkStart w:id="3" w:name="_Toc63778293"/>
    </w:p>
    <w:p w14:paraId="208B02E8" w14:textId="77777777" w:rsidR="006E2B36" w:rsidRPr="00AD29B1" w:rsidRDefault="006E2B36" w:rsidP="006801F2">
      <w:pPr>
        <w:jc w:val="both"/>
        <w:rPr>
          <w:i/>
          <w:iCs/>
          <w:sz w:val="20"/>
          <w:szCs w:val="20"/>
          <w:lang w:val="pt-PT"/>
        </w:rPr>
      </w:pPr>
    </w:p>
    <w:p w14:paraId="6C0F46E3" w14:textId="1E51915F" w:rsidR="005E4AA1" w:rsidRPr="00AD29B1" w:rsidRDefault="005E4AA1" w:rsidP="006801F2">
      <w:pPr>
        <w:pStyle w:val="Ttulo2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val="pt-PT"/>
        </w:rPr>
      </w:pPr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 xml:space="preserve">1.2 </w:t>
      </w:r>
      <w:r w:rsidRPr="00AD29B1">
        <w:rPr>
          <w:rFonts w:cs="Arial"/>
          <w:b/>
          <w:color w:val="auto"/>
          <w:sz w:val="20"/>
          <w:szCs w:val="20"/>
          <w:lang w:val="pt-PT"/>
        </w:rPr>
        <w:tab/>
      </w:r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Âmbito</w:t>
      </w:r>
      <w:bookmarkEnd w:id="3"/>
    </w:p>
    <w:p w14:paraId="4CA77114" w14:textId="767871DE" w:rsidR="005E4AA1" w:rsidRPr="00AD29B1" w:rsidRDefault="005E4AA1" w:rsidP="006801F2">
      <w:pPr>
        <w:spacing w:after="24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Esta </w:t>
      </w:r>
      <w:r w:rsidR="006E2B36" w:rsidRPr="00AD29B1">
        <w:rPr>
          <w:rFonts w:ascii="Arial" w:hAnsi="Arial" w:cs="Arial"/>
          <w:sz w:val="20"/>
          <w:szCs w:val="20"/>
          <w:lang w:val="pt-PT"/>
        </w:rPr>
        <w:t>política</w:t>
      </w:r>
      <w:r w:rsidRPr="00AD29B1">
        <w:rPr>
          <w:rFonts w:ascii="Arial" w:hAnsi="Arial" w:cs="Arial"/>
          <w:sz w:val="20"/>
          <w:szCs w:val="20"/>
          <w:lang w:val="pt-PT"/>
        </w:rPr>
        <w:t xml:space="preserve"> consagra os princípios adotados pela </w:t>
      </w:r>
      <w:proofErr w:type="spellStart"/>
      <w:r w:rsidR="001D36AF">
        <w:rPr>
          <w:sz w:val="20"/>
          <w:szCs w:val="20"/>
        </w:rPr>
        <w:t>Idealplus</w:t>
      </w:r>
      <w:proofErr w:type="spellEnd"/>
      <w:r w:rsidR="001D36AF">
        <w:rPr>
          <w:sz w:val="20"/>
          <w:szCs w:val="20"/>
        </w:rPr>
        <w:t xml:space="preserve"> – </w:t>
      </w:r>
      <w:proofErr w:type="spellStart"/>
      <w:r w:rsidR="001D36AF">
        <w:rPr>
          <w:sz w:val="20"/>
          <w:szCs w:val="20"/>
        </w:rPr>
        <w:t>Sociedade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Mediação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Seguros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Lda</w:t>
      </w:r>
      <w:proofErr w:type="spellEnd"/>
      <w:r w:rsidR="006E2B36" w:rsidRPr="00AD29B1">
        <w:rPr>
          <w:rFonts w:ascii="Arial" w:hAnsi="Arial" w:cs="Arial"/>
          <w:sz w:val="20"/>
          <w:szCs w:val="20"/>
          <w:lang w:val="pt-PT"/>
        </w:rPr>
        <w:t xml:space="preserve"> </w:t>
      </w:r>
      <w:r w:rsidRPr="00AD29B1">
        <w:rPr>
          <w:rFonts w:ascii="Arial" w:hAnsi="Arial" w:cs="Arial"/>
          <w:sz w:val="20"/>
          <w:szCs w:val="20"/>
          <w:lang w:val="pt-PT"/>
        </w:rPr>
        <w:t>no quadro do seu relacionamento com os tomadores de seguros, segurados, beneficiários ou terceiros lesados (adiante designados conjuntamente como “Clientes”), e reflete a visão, missão e os valores, traduzindo o comportamento esperado de todos os seus colaboradores bem como os de todos aqueles que em seu nome prestem serviços aos Clientes.</w:t>
      </w:r>
    </w:p>
    <w:p w14:paraId="4EA9DDF0" w14:textId="2DAAF23F" w:rsidR="005E4AA1" w:rsidRPr="00AD29B1" w:rsidRDefault="00AD29B1" w:rsidP="006801F2">
      <w:pPr>
        <w:pStyle w:val="Ttulo1"/>
        <w:spacing w:before="0" w:after="240"/>
        <w:rPr>
          <w:b/>
          <w:color w:val="auto"/>
          <w:sz w:val="24"/>
          <w:szCs w:val="24"/>
          <w:lang w:val="pt-PT"/>
        </w:rPr>
      </w:pPr>
      <w:bookmarkStart w:id="4" w:name="_Toc63778294"/>
      <w:bookmarkEnd w:id="2"/>
      <w:r>
        <w:rPr>
          <w:b/>
          <w:color w:val="auto"/>
          <w:sz w:val="24"/>
          <w:szCs w:val="24"/>
          <w:lang w:val="pt-PT"/>
        </w:rPr>
        <w:t xml:space="preserve">2. </w:t>
      </w:r>
      <w:r w:rsidR="005E4AA1" w:rsidRPr="00AD29B1">
        <w:rPr>
          <w:b/>
          <w:color w:val="auto"/>
          <w:sz w:val="24"/>
          <w:szCs w:val="24"/>
          <w:lang w:val="pt-PT"/>
        </w:rPr>
        <w:t>Introdução e objetivos da Política</w:t>
      </w:r>
      <w:bookmarkEnd w:id="4"/>
    </w:p>
    <w:p w14:paraId="65B41993" w14:textId="1023964F" w:rsidR="005E4AA1" w:rsidRPr="00AD29B1" w:rsidRDefault="005E4AA1" w:rsidP="006801F2">
      <w:pPr>
        <w:spacing w:after="24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A </w:t>
      </w:r>
      <w:proofErr w:type="spellStart"/>
      <w:r w:rsidR="001D36AF">
        <w:rPr>
          <w:sz w:val="20"/>
          <w:szCs w:val="20"/>
        </w:rPr>
        <w:t>Idealplus</w:t>
      </w:r>
      <w:proofErr w:type="spellEnd"/>
      <w:r w:rsidR="001D36AF">
        <w:rPr>
          <w:sz w:val="20"/>
          <w:szCs w:val="20"/>
        </w:rPr>
        <w:t xml:space="preserve"> – </w:t>
      </w:r>
      <w:proofErr w:type="spellStart"/>
      <w:r w:rsidR="001D36AF">
        <w:rPr>
          <w:sz w:val="20"/>
          <w:szCs w:val="20"/>
        </w:rPr>
        <w:t>Sociedade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Mediação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Seguros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Lda</w:t>
      </w:r>
      <w:proofErr w:type="spellEnd"/>
      <w:r w:rsidRPr="00AD29B1">
        <w:rPr>
          <w:rFonts w:ascii="Arial" w:hAnsi="Arial" w:cs="Arial"/>
          <w:sz w:val="20"/>
          <w:szCs w:val="20"/>
          <w:lang w:val="pt-PT"/>
        </w:rPr>
        <w:t xml:space="preserve"> está empenhada em assegurar que os Clientes sejam tratados de forma honesta, justa e profissional, que melhor atenda os seus interesses.</w:t>
      </w:r>
    </w:p>
    <w:p w14:paraId="494610FE" w14:textId="4DE8DD6C" w:rsidR="005E4AA1" w:rsidRPr="00AD29B1" w:rsidRDefault="006E2B36" w:rsidP="006801F2">
      <w:pPr>
        <w:spacing w:after="24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>S</w:t>
      </w:r>
      <w:r w:rsidR="005E4AA1" w:rsidRPr="00AD29B1">
        <w:rPr>
          <w:rFonts w:ascii="Arial" w:hAnsi="Arial" w:cs="Arial"/>
          <w:sz w:val="20"/>
          <w:szCs w:val="20"/>
          <w:lang w:val="pt-PT"/>
        </w:rPr>
        <w:t xml:space="preserve">ignifica que: </w:t>
      </w:r>
    </w:p>
    <w:p w14:paraId="2006AC07" w14:textId="7BE3A4F5" w:rsidR="005E4AA1" w:rsidRPr="00AD29B1" w:rsidRDefault="005E4AA1" w:rsidP="006801F2">
      <w:pPr>
        <w:pStyle w:val="PargrafodaLista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A </w:t>
      </w:r>
      <w:proofErr w:type="spellStart"/>
      <w:r w:rsidR="001D36AF">
        <w:rPr>
          <w:sz w:val="20"/>
          <w:szCs w:val="20"/>
        </w:rPr>
        <w:t>Idealplus</w:t>
      </w:r>
      <w:proofErr w:type="spellEnd"/>
      <w:r w:rsidR="001D36AF">
        <w:rPr>
          <w:sz w:val="20"/>
          <w:szCs w:val="20"/>
        </w:rPr>
        <w:t xml:space="preserve"> – </w:t>
      </w:r>
      <w:proofErr w:type="spellStart"/>
      <w:r w:rsidR="001D36AF">
        <w:rPr>
          <w:sz w:val="20"/>
          <w:szCs w:val="20"/>
        </w:rPr>
        <w:t>Sociedade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Mediação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Seguros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Lda</w:t>
      </w:r>
      <w:proofErr w:type="spellEnd"/>
      <w:r w:rsidRPr="00AD29B1">
        <w:rPr>
          <w:rFonts w:ascii="Arial" w:hAnsi="Arial" w:cs="Arial"/>
          <w:sz w:val="20"/>
          <w:szCs w:val="20"/>
          <w:lang w:val="pt-PT"/>
        </w:rPr>
        <w:t xml:space="preserve"> tem uma visão clara que apoia o tratamento justo dos clientes </w:t>
      </w:r>
    </w:p>
    <w:p w14:paraId="3B025485" w14:textId="77777777" w:rsidR="005E4AA1" w:rsidRPr="00AD29B1" w:rsidRDefault="005E4AA1" w:rsidP="006801F2">
      <w:pPr>
        <w:pStyle w:val="PargrafodaLista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O tratamento justo dos clientes é um objetivo fundamental que deve nortear o comportamento e os valores de todos os colaboradores </w:t>
      </w:r>
    </w:p>
    <w:p w14:paraId="63715332" w14:textId="77777777" w:rsidR="005E4AA1" w:rsidRPr="00AD29B1" w:rsidRDefault="005E4AA1" w:rsidP="006801F2">
      <w:pPr>
        <w:pStyle w:val="PargrafodaLista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Os colaboradores são adequadamente qualificados, em especial os que contactam com clientes, e recebem formação sempre que necessário </w:t>
      </w:r>
    </w:p>
    <w:p w14:paraId="0D91A00D" w14:textId="77777777" w:rsidR="005E4AA1" w:rsidRPr="00AD29B1" w:rsidRDefault="005E4AA1" w:rsidP="006801F2">
      <w:pPr>
        <w:pStyle w:val="PargrafodaLista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A tomada de decisões em todos os níveis reflete o tratamento justo dos clientes </w:t>
      </w:r>
    </w:p>
    <w:p w14:paraId="26B5C201" w14:textId="77777777" w:rsidR="005E4AA1" w:rsidRPr="00AD29B1" w:rsidRDefault="005E4AA1" w:rsidP="006801F2">
      <w:pPr>
        <w:pStyle w:val="PargrafodaLista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Existem controlos implementados que monitorizam e asseguram que os clientes estão a ser tratados de forma justa </w:t>
      </w:r>
    </w:p>
    <w:p w14:paraId="25E06B71" w14:textId="77777777" w:rsidR="005E4AA1" w:rsidRPr="00AD29B1" w:rsidRDefault="005E4AA1" w:rsidP="006801F2">
      <w:pPr>
        <w:spacing w:after="24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O objetivo desta Política é estabelecer os princípios, regras e procedimentos no quadro do relacionamento com Clientes, formulando um conjunto de padrões mínimos para garantir resultados justos para os Clientes. </w:t>
      </w:r>
    </w:p>
    <w:p w14:paraId="21E9673E" w14:textId="33CAEFCA" w:rsidR="005E4AA1" w:rsidRPr="00AD29B1" w:rsidRDefault="005E4AA1" w:rsidP="006801F2">
      <w:pPr>
        <w:spacing w:after="240"/>
        <w:jc w:val="both"/>
        <w:rPr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>Todas as políticas relacionadas com o Cliente devem ser lidas de acordo com os princípios fornecidos por esta Política</w:t>
      </w:r>
      <w:r w:rsidRPr="00AD29B1">
        <w:rPr>
          <w:sz w:val="20"/>
          <w:szCs w:val="20"/>
          <w:lang w:val="pt-PT"/>
        </w:rPr>
        <w:t>.</w:t>
      </w:r>
    </w:p>
    <w:p w14:paraId="122A86AD" w14:textId="7546A6A9" w:rsidR="005E4AA1" w:rsidRPr="00AD29B1" w:rsidRDefault="00AD29B1" w:rsidP="006801F2">
      <w:pPr>
        <w:pStyle w:val="Ttulo1"/>
        <w:spacing w:before="0" w:after="240"/>
        <w:rPr>
          <w:b/>
          <w:color w:val="auto"/>
          <w:sz w:val="24"/>
          <w:szCs w:val="24"/>
          <w:lang w:val="pt-PT"/>
        </w:rPr>
      </w:pPr>
      <w:bookmarkStart w:id="5" w:name="_Toc63778295"/>
      <w:r>
        <w:rPr>
          <w:b/>
          <w:color w:val="auto"/>
          <w:sz w:val="24"/>
          <w:szCs w:val="24"/>
          <w:lang w:val="pt-PT"/>
        </w:rPr>
        <w:t xml:space="preserve">3. </w:t>
      </w:r>
      <w:r w:rsidR="005E4AA1" w:rsidRPr="00AD29B1">
        <w:rPr>
          <w:b/>
          <w:color w:val="auto"/>
          <w:sz w:val="24"/>
          <w:szCs w:val="24"/>
          <w:lang w:val="pt-PT"/>
        </w:rPr>
        <w:t>Princípios adotados no Tratamento de Cliente</w:t>
      </w:r>
      <w:bookmarkEnd w:id="5"/>
      <w:r w:rsidR="005E4AA1" w:rsidRPr="00AD29B1">
        <w:rPr>
          <w:b/>
          <w:color w:val="auto"/>
          <w:sz w:val="24"/>
          <w:szCs w:val="24"/>
          <w:lang w:val="pt-PT"/>
        </w:rPr>
        <w:t>s</w:t>
      </w:r>
    </w:p>
    <w:p w14:paraId="047D4376" w14:textId="77777777" w:rsidR="005E4AA1" w:rsidRPr="00AD29B1" w:rsidRDefault="005E4AA1" w:rsidP="006801F2">
      <w:pPr>
        <w:pStyle w:val="Ttulo2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val="pt-PT"/>
        </w:rPr>
      </w:pPr>
      <w:bookmarkStart w:id="6" w:name="_Toc63778296"/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3.1</w:t>
      </w:r>
      <w:r w:rsidRPr="00AD29B1">
        <w:rPr>
          <w:rFonts w:ascii="Arial" w:hAnsi="Arial" w:cs="Arial"/>
          <w:color w:val="auto"/>
          <w:sz w:val="20"/>
          <w:szCs w:val="20"/>
          <w:lang w:val="pt-PT"/>
        </w:rPr>
        <w:t xml:space="preserve"> </w:t>
      </w:r>
      <w:r w:rsidRPr="00AD29B1">
        <w:rPr>
          <w:rFonts w:cs="Arial"/>
          <w:color w:val="auto"/>
          <w:sz w:val="20"/>
          <w:szCs w:val="20"/>
          <w:lang w:val="pt-PT"/>
        </w:rPr>
        <w:tab/>
      </w:r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Princípios Gerais</w:t>
      </w:r>
      <w:bookmarkEnd w:id="6"/>
    </w:p>
    <w:p w14:paraId="5491CA93" w14:textId="77777777" w:rsidR="005E4AA1" w:rsidRPr="00AD29B1" w:rsidRDefault="005E4AA1" w:rsidP="006801F2">
      <w:pPr>
        <w:jc w:val="both"/>
        <w:rPr>
          <w:sz w:val="20"/>
          <w:szCs w:val="20"/>
          <w:lang w:val="pt-PT"/>
        </w:rPr>
      </w:pPr>
    </w:p>
    <w:p w14:paraId="781558E4" w14:textId="161AE6A8" w:rsidR="005E4AA1" w:rsidRPr="00AD29B1" w:rsidRDefault="005E4AA1" w:rsidP="006801F2">
      <w:pPr>
        <w:pStyle w:val="Default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Pr="00AD29B1">
        <w:rPr>
          <w:color w:val="auto"/>
          <w:sz w:val="20"/>
          <w:szCs w:val="20"/>
        </w:rPr>
        <w:t xml:space="preserve"> coloca os Clientes no cerne das suas operações. O foco no Cliente é um elemento intrínseco da sua visão e valores de empresa, e o princípio do tratamento justo dos Clientes é transposto nos modelos e procedimentos operacionais. </w:t>
      </w:r>
    </w:p>
    <w:p w14:paraId="66002DD1" w14:textId="77777777" w:rsidR="005E4AA1" w:rsidRPr="00AD29B1" w:rsidRDefault="005E4AA1" w:rsidP="006801F2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Espera-se que todos os colaboradores adiram a esta política e a ela adaptem todos os procedimentos operacionais quando lidem com clientes internos e externos, garantindo o respeito pelos princípios de tratamento justo e que todos recebam a formação apropriada para incorporar esses valores.</w:t>
      </w:r>
    </w:p>
    <w:p w14:paraId="2FEAA908" w14:textId="1409F84C" w:rsidR="005E4AA1" w:rsidRPr="00AD29B1" w:rsidRDefault="005E4AA1" w:rsidP="006801F2">
      <w:pPr>
        <w:pStyle w:val="Default"/>
        <w:spacing w:after="24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lastRenderedPageBreak/>
        <w:t xml:space="preserve"> Tratar os clientes de forma justa significa que 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="006E2B36" w:rsidRPr="00AD29B1">
        <w:rPr>
          <w:color w:val="auto"/>
          <w:sz w:val="20"/>
          <w:szCs w:val="20"/>
        </w:rPr>
        <w:t xml:space="preserve"> </w:t>
      </w:r>
      <w:r w:rsidRPr="00AD29B1">
        <w:rPr>
          <w:color w:val="auto"/>
          <w:sz w:val="20"/>
          <w:szCs w:val="20"/>
        </w:rPr>
        <w:t xml:space="preserve">tem como princípios: </w:t>
      </w:r>
    </w:p>
    <w:p w14:paraId="58636648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Tratar os clientes de forma equitativa, diligente e transparente </w:t>
      </w:r>
    </w:p>
    <w:p w14:paraId="7857B1D8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Dar resposta adequada às necessidades de informação e esclarecimento dos Clientes, atendendo ao respetivo perfil e à natureza e complexidade da situação </w:t>
      </w:r>
    </w:p>
    <w:p w14:paraId="574E9591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Prevenir e gerir conflitos de interesses, designadamente no âmbito da gestão de reclamações </w:t>
      </w:r>
    </w:p>
    <w:p w14:paraId="7CCCBD4E" w14:textId="795E60A5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Assegurar a gestão célere e eficiente dos processos de gestão de sinistros, quando neles tenha intervenção, e assegurar a gestão célere e eficiente dos processes de gestão de reclamações </w:t>
      </w:r>
    </w:p>
    <w:p w14:paraId="55874D2D" w14:textId="34AE91FA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Distribuir produtos e serviços que atendam às necessidades dos clientes </w:t>
      </w:r>
    </w:p>
    <w:p w14:paraId="42A88A4B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Comunicar de forma atenciosa, direta e justa com clientes </w:t>
      </w:r>
    </w:p>
    <w:p w14:paraId="56CE3C02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Minimizar as reclamações dos clientes e tratá-las sempre de forma justa e célere </w:t>
      </w:r>
    </w:p>
    <w:p w14:paraId="40E0ED9F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Garantir a implementação de um programa fiável de segurança da informação e proteção de dados</w:t>
      </w:r>
    </w:p>
    <w:p w14:paraId="1008BEE3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Assegurar a confidencialidade da informação dos clientes </w:t>
      </w:r>
    </w:p>
    <w:p w14:paraId="3A8FC0F0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Obter o respeito e confiança dos nossos clientes, cumprindo as promessas </w:t>
      </w:r>
    </w:p>
    <w:p w14:paraId="37E9930D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Promover a qualificação adequada dos colaboradores, em especial os que contactam diretamente com os tomadores de seguros, segurados, beneficiários ou terceiros lesados, no sentido de assegurar a qualidade do atendimento, presencial e não presencial. </w:t>
      </w:r>
    </w:p>
    <w:p w14:paraId="16BB27BA" w14:textId="2953AC11" w:rsidR="005E4AA1" w:rsidRPr="00AD29B1" w:rsidRDefault="005E4AA1" w:rsidP="006801F2">
      <w:pPr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Os clientes têm o direito de confiar que na </w:t>
      </w:r>
      <w:proofErr w:type="spellStart"/>
      <w:r w:rsidR="001D36AF">
        <w:rPr>
          <w:sz w:val="20"/>
          <w:szCs w:val="20"/>
        </w:rPr>
        <w:t>Idealplus</w:t>
      </w:r>
      <w:proofErr w:type="spellEnd"/>
      <w:r w:rsidR="001D36AF">
        <w:rPr>
          <w:sz w:val="20"/>
          <w:szCs w:val="20"/>
        </w:rPr>
        <w:t xml:space="preserve"> – </w:t>
      </w:r>
      <w:proofErr w:type="spellStart"/>
      <w:r w:rsidR="001D36AF">
        <w:rPr>
          <w:sz w:val="20"/>
          <w:szCs w:val="20"/>
        </w:rPr>
        <w:t>Sociedade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Mediação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Seguros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Lda</w:t>
      </w:r>
      <w:proofErr w:type="spellEnd"/>
      <w:r w:rsidRPr="00AD29B1">
        <w:rPr>
          <w:rFonts w:ascii="Arial" w:hAnsi="Arial" w:cs="Arial"/>
          <w:sz w:val="20"/>
          <w:szCs w:val="20"/>
          <w:lang w:val="pt-PT"/>
        </w:rPr>
        <w:t>:</w:t>
      </w:r>
    </w:p>
    <w:p w14:paraId="24EFC16B" w14:textId="77777777" w:rsidR="005E4AA1" w:rsidRPr="00AD29B1" w:rsidRDefault="005E4AA1" w:rsidP="006801F2">
      <w:pPr>
        <w:pStyle w:val="Default"/>
        <w:jc w:val="both"/>
        <w:rPr>
          <w:color w:val="auto"/>
          <w:sz w:val="20"/>
          <w:szCs w:val="20"/>
        </w:rPr>
      </w:pPr>
    </w:p>
    <w:p w14:paraId="1CDBFE37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Tratar os clientes de forma justa é fundamental para a cultura de empresa </w:t>
      </w:r>
    </w:p>
    <w:p w14:paraId="3EB43D60" w14:textId="01C14EA8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Os produtos e serviços são distribuídos</w:t>
      </w:r>
      <w:r w:rsidR="006E2B36" w:rsidRPr="00AD29B1">
        <w:rPr>
          <w:color w:val="auto"/>
          <w:sz w:val="20"/>
          <w:szCs w:val="20"/>
        </w:rPr>
        <w:t xml:space="preserve"> </w:t>
      </w:r>
      <w:r w:rsidRPr="00AD29B1">
        <w:rPr>
          <w:color w:val="auto"/>
          <w:sz w:val="20"/>
          <w:szCs w:val="20"/>
        </w:rPr>
        <w:t xml:space="preserve">para atender às suas necessidades </w:t>
      </w:r>
    </w:p>
    <w:p w14:paraId="23A36AF6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Recebem informações claras, completas e transparentes. O desempenho do produto e o serviço estão de acordo com as suas expectativas. </w:t>
      </w:r>
    </w:p>
    <w:p w14:paraId="0101DDEF" w14:textId="52A45A1C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Não enfrentam dificuldades no pós-venda não razoáveis, nomeadamente para mudar o produto, mudar de segurador, mudar de mediador de seguros, participar um sinistro ou fazer uma reclamação. </w:t>
      </w:r>
    </w:p>
    <w:p w14:paraId="3FABCEE0" w14:textId="77777777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O acompanhamento dos sinistros é feito de forma diligente, profissional e imparcial junto da Seguradora e dos Clientes. </w:t>
      </w:r>
    </w:p>
    <w:p w14:paraId="3D2C3D6E" w14:textId="4319006A" w:rsidR="005E4AA1" w:rsidRPr="00AD29B1" w:rsidRDefault="005E4AA1" w:rsidP="006801F2">
      <w:pPr>
        <w:pStyle w:val="Default"/>
        <w:numPr>
          <w:ilvl w:val="0"/>
          <w:numId w:val="3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As reclamações dirigidas à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="006E2B36" w:rsidRPr="00AD29B1">
        <w:rPr>
          <w:color w:val="auto"/>
          <w:sz w:val="20"/>
          <w:szCs w:val="20"/>
        </w:rPr>
        <w:t xml:space="preserve"> </w:t>
      </w:r>
      <w:r w:rsidRPr="00AD29B1">
        <w:rPr>
          <w:color w:val="auto"/>
          <w:sz w:val="20"/>
          <w:szCs w:val="20"/>
        </w:rPr>
        <w:t>serão tratadas de forma célere e diligente, profissional e imparcial e as reclamações feitas junto da Seguradora pelos clientes serão acompanhadas com o mesmo dever.</w:t>
      </w:r>
    </w:p>
    <w:p w14:paraId="653D6C37" w14:textId="77777777" w:rsidR="005E4AA1" w:rsidRPr="00AD29B1" w:rsidRDefault="005E4AA1" w:rsidP="006801F2">
      <w:pPr>
        <w:pStyle w:val="Default"/>
        <w:spacing w:after="173"/>
        <w:ind w:left="36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Estes elementos devem ser tidos em consideração em todas as fases do relacionamento comercial e o seu impacto será devidamente avaliado.</w:t>
      </w:r>
    </w:p>
    <w:p w14:paraId="006D7039" w14:textId="77777777" w:rsidR="005E4AA1" w:rsidRPr="00AD29B1" w:rsidRDefault="005E4AA1" w:rsidP="006801F2">
      <w:pPr>
        <w:pStyle w:val="Ttulo2"/>
        <w:spacing w:before="0"/>
        <w:ind w:left="360"/>
        <w:jc w:val="both"/>
        <w:rPr>
          <w:rFonts w:ascii="Arial" w:hAnsi="Arial" w:cs="Arial"/>
          <w:b/>
          <w:color w:val="auto"/>
          <w:sz w:val="20"/>
          <w:szCs w:val="20"/>
          <w:lang w:val="pt-PT"/>
        </w:rPr>
      </w:pPr>
      <w:bookmarkStart w:id="7" w:name="_Toc63778297"/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3.2</w:t>
      </w:r>
      <w:r w:rsidRPr="00AD29B1">
        <w:rPr>
          <w:rFonts w:ascii="Arial" w:hAnsi="Arial" w:cs="Arial"/>
          <w:color w:val="auto"/>
          <w:sz w:val="20"/>
          <w:szCs w:val="20"/>
          <w:lang w:val="pt-PT"/>
        </w:rPr>
        <w:t xml:space="preserve"> </w:t>
      </w:r>
      <w:r w:rsidRPr="00AD29B1">
        <w:rPr>
          <w:rFonts w:cs="Arial"/>
          <w:color w:val="auto"/>
          <w:sz w:val="20"/>
          <w:szCs w:val="20"/>
          <w:lang w:val="pt-PT"/>
        </w:rPr>
        <w:tab/>
      </w:r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Princípios específicos e impactos no negócio</w:t>
      </w:r>
      <w:bookmarkEnd w:id="7"/>
    </w:p>
    <w:p w14:paraId="0176DFF3" w14:textId="77777777" w:rsidR="005E4AA1" w:rsidRPr="00AD29B1" w:rsidRDefault="005E4AA1" w:rsidP="006801F2">
      <w:pPr>
        <w:jc w:val="both"/>
        <w:rPr>
          <w:sz w:val="20"/>
          <w:szCs w:val="20"/>
          <w:lang w:val="pt-PT"/>
        </w:rPr>
      </w:pPr>
    </w:p>
    <w:p w14:paraId="487A2B52" w14:textId="7C0990DA" w:rsidR="005E4AA1" w:rsidRPr="00AD29B1" w:rsidRDefault="005E4AA1" w:rsidP="006801F2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D29B1">
        <w:rPr>
          <w:rFonts w:ascii="Arial" w:hAnsi="Arial" w:cs="Arial"/>
          <w:b/>
          <w:bCs/>
          <w:sz w:val="20"/>
          <w:szCs w:val="20"/>
          <w:lang w:val="pt-PT"/>
        </w:rPr>
        <w:t xml:space="preserve">3.2.1. Deveres Gerais para com o </w:t>
      </w:r>
      <w:r w:rsidR="0008245D">
        <w:rPr>
          <w:rFonts w:ascii="Arial" w:hAnsi="Arial" w:cs="Arial"/>
          <w:b/>
          <w:bCs/>
          <w:sz w:val="20"/>
          <w:szCs w:val="20"/>
          <w:lang w:val="pt-PT"/>
        </w:rPr>
        <w:t>C</w:t>
      </w:r>
      <w:r w:rsidRPr="00AD29B1">
        <w:rPr>
          <w:rFonts w:ascii="Arial" w:hAnsi="Arial" w:cs="Arial"/>
          <w:b/>
          <w:bCs/>
          <w:sz w:val="20"/>
          <w:szCs w:val="20"/>
          <w:lang w:val="pt-PT"/>
        </w:rPr>
        <w:t>liente</w:t>
      </w:r>
    </w:p>
    <w:p w14:paraId="11DCB70D" w14:textId="77777777" w:rsidR="005E4AA1" w:rsidRPr="00AD29B1" w:rsidRDefault="005E4AA1" w:rsidP="006801F2">
      <w:pPr>
        <w:ind w:left="851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5B67392D" w14:textId="5A16AAE5" w:rsidR="005E4AA1" w:rsidRPr="00AD29B1" w:rsidRDefault="005E4AA1" w:rsidP="006801F2">
      <w:pPr>
        <w:ind w:left="36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A </w:t>
      </w:r>
      <w:proofErr w:type="spellStart"/>
      <w:r w:rsidR="001D36AF">
        <w:rPr>
          <w:sz w:val="20"/>
          <w:szCs w:val="20"/>
        </w:rPr>
        <w:t>Idealplus</w:t>
      </w:r>
      <w:proofErr w:type="spellEnd"/>
      <w:r w:rsidR="001D36AF">
        <w:rPr>
          <w:sz w:val="20"/>
          <w:szCs w:val="20"/>
        </w:rPr>
        <w:t xml:space="preserve"> – </w:t>
      </w:r>
      <w:proofErr w:type="spellStart"/>
      <w:r w:rsidR="001D36AF">
        <w:rPr>
          <w:sz w:val="20"/>
          <w:szCs w:val="20"/>
        </w:rPr>
        <w:t>Sociedade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Mediação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Seguros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Lda</w:t>
      </w:r>
      <w:proofErr w:type="spellEnd"/>
      <w:r w:rsidRPr="00AD29B1">
        <w:rPr>
          <w:rFonts w:ascii="Arial" w:hAnsi="Arial" w:cs="Arial"/>
          <w:sz w:val="20"/>
          <w:szCs w:val="20"/>
          <w:lang w:val="pt-PT"/>
        </w:rPr>
        <w:t>:</w:t>
      </w:r>
    </w:p>
    <w:p w14:paraId="220949D1" w14:textId="77777777" w:rsidR="005E4AA1" w:rsidRPr="00AD29B1" w:rsidRDefault="005E4AA1" w:rsidP="006801F2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>Atua em conformidade com os melhores interesses dos seus clientes, de forma honesta, correta e profissional</w:t>
      </w:r>
    </w:p>
    <w:p w14:paraId="5961A1EE" w14:textId="77777777" w:rsidR="005E4AA1" w:rsidRPr="00AD29B1" w:rsidRDefault="005E4AA1" w:rsidP="006801F2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lastRenderedPageBreak/>
        <w:t>Informa, nos termos fixados por lei e respetiva regulamentação, dos direitos e deveres que decorrem da celebração de contratos de seguro;</w:t>
      </w:r>
    </w:p>
    <w:p w14:paraId="118DFA7C" w14:textId="77777777" w:rsidR="005E4AA1" w:rsidRPr="00AD29B1" w:rsidRDefault="005E4AA1" w:rsidP="006801F2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>Respeita as necessidades e exigências do cliente e as informações por este prestadas, informa, de modo correto e pormenorizado e de acordo com a complexidade do tipo de produto proposto e com o tipo de cliente, sobre o contrato ou os contratos de seguro mais convenientes à transferência de risco ou ao investimento, de modo a permitir que o cliente tome uma decisão informada;</w:t>
      </w:r>
    </w:p>
    <w:p w14:paraId="0ECF246B" w14:textId="77777777" w:rsidR="005E4AA1" w:rsidRPr="00AD29B1" w:rsidRDefault="005E4AA1" w:rsidP="006801F2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>Não pratica quaisquer atos relacionados com um contrato de seguro sem informar previamente o respetivo tomador do seguro e obter a sua concordância;</w:t>
      </w:r>
    </w:p>
    <w:p w14:paraId="3BB4C748" w14:textId="77777777" w:rsidR="005E4AA1" w:rsidRPr="00AD29B1" w:rsidRDefault="005E4AA1" w:rsidP="006801F2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>Transmite à empresa de seguros, em tempo útil, todas as informações e instruções, no âmbito do contrato de seguro, que o tomador do seguro solicite</w:t>
      </w:r>
    </w:p>
    <w:p w14:paraId="214DE7A8" w14:textId="77777777" w:rsidR="005E4AA1" w:rsidRPr="00AD29B1" w:rsidRDefault="005E4AA1" w:rsidP="006801F2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>Presta ao tomador do seguro todos os esclarecimentos relativos ao contrato de seguro previamente à sua celebração, durante a sua execução e durante a pendência dos conflitos dele derivados;</w:t>
      </w:r>
    </w:p>
    <w:p w14:paraId="44BCCAFC" w14:textId="77777777" w:rsidR="005E4AA1" w:rsidRPr="00AD29B1" w:rsidRDefault="005E4AA1" w:rsidP="006801F2">
      <w:pPr>
        <w:ind w:left="851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19C3ECCE" w14:textId="6DFFC12D" w:rsidR="005E4AA1" w:rsidRPr="00AD29B1" w:rsidRDefault="005E4AA1" w:rsidP="006801F2">
      <w:pPr>
        <w:pStyle w:val="PargrafodaLista"/>
        <w:numPr>
          <w:ilvl w:val="2"/>
          <w:numId w:val="7"/>
        </w:num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D29B1">
        <w:rPr>
          <w:rFonts w:ascii="Arial" w:hAnsi="Arial" w:cs="Arial"/>
          <w:b/>
          <w:bCs/>
          <w:sz w:val="20"/>
          <w:szCs w:val="20"/>
          <w:lang w:val="pt-PT"/>
        </w:rPr>
        <w:t>Pré-contratual</w:t>
      </w:r>
    </w:p>
    <w:p w14:paraId="0C606AB7" w14:textId="77777777" w:rsidR="005E4AA1" w:rsidRPr="00AD29B1" w:rsidRDefault="005E4AA1" w:rsidP="006801F2">
      <w:pPr>
        <w:ind w:left="851"/>
        <w:jc w:val="both"/>
        <w:rPr>
          <w:rFonts w:ascii="Arial" w:hAnsi="Arial" w:cs="Arial"/>
          <w:sz w:val="20"/>
          <w:szCs w:val="20"/>
          <w:lang w:val="pt-PT"/>
        </w:rPr>
      </w:pPr>
    </w:p>
    <w:p w14:paraId="0556763F" w14:textId="48E2FD73" w:rsidR="006E2B36" w:rsidRPr="00AD29B1" w:rsidRDefault="005E4AA1" w:rsidP="006801F2">
      <w:pPr>
        <w:pStyle w:val="Default"/>
        <w:numPr>
          <w:ilvl w:val="0"/>
          <w:numId w:val="8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Pr="00AD29B1">
        <w:rPr>
          <w:color w:val="auto"/>
          <w:sz w:val="20"/>
          <w:szCs w:val="20"/>
        </w:rPr>
        <w:t xml:space="preserve"> fornece aos clientes as informações necessárias para que os mesmos possam tomar decisões informadas. </w:t>
      </w:r>
    </w:p>
    <w:p w14:paraId="79B49D85" w14:textId="77777777" w:rsidR="006E2B36" w:rsidRPr="00AD29B1" w:rsidRDefault="005E4AA1" w:rsidP="006801F2">
      <w:pPr>
        <w:pStyle w:val="Default"/>
        <w:numPr>
          <w:ilvl w:val="0"/>
          <w:numId w:val="8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publicidade e outros materiais de </w:t>
      </w:r>
      <w:r w:rsidRPr="00AD29B1">
        <w:rPr>
          <w:i/>
          <w:iCs/>
          <w:color w:val="auto"/>
          <w:sz w:val="20"/>
          <w:szCs w:val="20"/>
        </w:rPr>
        <w:t xml:space="preserve">marketing </w:t>
      </w:r>
      <w:r w:rsidRPr="00AD29B1">
        <w:rPr>
          <w:color w:val="auto"/>
          <w:sz w:val="20"/>
          <w:szCs w:val="20"/>
        </w:rPr>
        <w:t xml:space="preserve">contêm informações relevantes e fáceis de entender e não criam expetativas que não podem ser concretizadas; a informação principal é claramente identificável. </w:t>
      </w:r>
    </w:p>
    <w:p w14:paraId="1FCCB7B2" w14:textId="0CDAFEC7" w:rsidR="006E2B36" w:rsidRPr="00AD29B1" w:rsidRDefault="005E4AA1" w:rsidP="006801F2">
      <w:pPr>
        <w:pStyle w:val="Default"/>
        <w:numPr>
          <w:ilvl w:val="0"/>
          <w:numId w:val="8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informação fornecida aos clientes é clara, completa e transparente. A linguagem utilizada é simples e sem recurso a jargão. Os materiais publicitários não são enganosos (por exemplo, não utilizam letras pequenas para informação relevante nem informação dissimulada ou subliminar). A informação publicitária é claramente identificada como tal. </w:t>
      </w:r>
    </w:p>
    <w:p w14:paraId="275E97A4" w14:textId="0F9AE19A" w:rsidR="006E2B36" w:rsidRPr="00AD29B1" w:rsidRDefault="005E4AA1" w:rsidP="006801F2">
      <w:pPr>
        <w:pStyle w:val="Default"/>
        <w:numPr>
          <w:ilvl w:val="0"/>
          <w:numId w:val="8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="001D36AF" w:rsidRPr="00AD29B1">
        <w:rPr>
          <w:color w:val="auto"/>
          <w:sz w:val="20"/>
          <w:szCs w:val="20"/>
        </w:rPr>
        <w:t xml:space="preserve"> </w:t>
      </w:r>
      <w:r w:rsidRPr="00AD29B1">
        <w:rPr>
          <w:color w:val="auto"/>
          <w:sz w:val="20"/>
          <w:szCs w:val="20"/>
        </w:rPr>
        <w:t xml:space="preserve">não é influenciada pelas práticas de mercado se estas não estiverem alinhadas com os princípios desta Política. </w:t>
      </w:r>
    </w:p>
    <w:p w14:paraId="4BD91574" w14:textId="77777777" w:rsidR="006E2B36" w:rsidRPr="00AD29B1" w:rsidRDefault="005E4AA1" w:rsidP="006801F2">
      <w:pPr>
        <w:pStyle w:val="Default"/>
        <w:numPr>
          <w:ilvl w:val="0"/>
          <w:numId w:val="8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O site da internet é usado como canal de comunicação ou venda, sendo a informação acessível, clara e suficiente para atender às necessidades dos clientes. </w:t>
      </w:r>
    </w:p>
    <w:p w14:paraId="4829E857" w14:textId="79E036AF" w:rsidR="005E4AA1" w:rsidRPr="00AD29B1" w:rsidRDefault="006E2B36" w:rsidP="006801F2">
      <w:pPr>
        <w:pStyle w:val="Default"/>
        <w:numPr>
          <w:ilvl w:val="0"/>
          <w:numId w:val="8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T</w:t>
      </w:r>
      <w:r w:rsidR="005E4AA1" w:rsidRPr="00AD29B1">
        <w:rPr>
          <w:color w:val="auto"/>
          <w:sz w:val="20"/>
          <w:szCs w:val="20"/>
        </w:rPr>
        <w:t>odos os novos materiais de marketing</w:t>
      </w:r>
      <w:r w:rsidRPr="00AD29B1">
        <w:rPr>
          <w:color w:val="auto"/>
          <w:sz w:val="20"/>
          <w:szCs w:val="20"/>
        </w:rPr>
        <w:t>,</w:t>
      </w:r>
      <w:r w:rsidR="005E4AA1" w:rsidRPr="00AD29B1">
        <w:rPr>
          <w:color w:val="auto"/>
          <w:sz w:val="20"/>
          <w:szCs w:val="20"/>
        </w:rPr>
        <w:t xml:space="preserve"> altera</w:t>
      </w:r>
      <w:r w:rsidRPr="00AD29B1">
        <w:rPr>
          <w:color w:val="auto"/>
          <w:sz w:val="20"/>
          <w:szCs w:val="20"/>
        </w:rPr>
        <w:t>ções</w:t>
      </w:r>
      <w:r w:rsidR="005E4AA1" w:rsidRPr="00AD29B1">
        <w:rPr>
          <w:color w:val="auto"/>
          <w:sz w:val="20"/>
          <w:szCs w:val="20"/>
        </w:rPr>
        <w:t xml:space="preserve"> ou atualiza</w:t>
      </w:r>
      <w:r w:rsidRPr="00AD29B1">
        <w:rPr>
          <w:color w:val="auto"/>
          <w:sz w:val="20"/>
          <w:szCs w:val="20"/>
        </w:rPr>
        <w:t>ções são revistos</w:t>
      </w:r>
      <w:r w:rsidR="005E4AA1" w:rsidRPr="00AD29B1">
        <w:rPr>
          <w:color w:val="auto"/>
          <w:sz w:val="20"/>
          <w:szCs w:val="20"/>
        </w:rPr>
        <w:t xml:space="preserve"> antes da emissão. </w:t>
      </w:r>
    </w:p>
    <w:p w14:paraId="0AC31F9C" w14:textId="4E8F160A" w:rsidR="005E4AA1" w:rsidRPr="00AD29B1" w:rsidRDefault="005E4AA1" w:rsidP="006801F2">
      <w:pPr>
        <w:ind w:left="708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D29B1">
        <w:rPr>
          <w:rFonts w:ascii="Arial" w:hAnsi="Arial" w:cs="Arial"/>
          <w:b/>
          <w:bCs/>
          <w:sz w:val="20"/>
          <w:szCs w:val="20"/>
          <w:lang w:val="pt-PT"/>
        </w:rPr>
        <w:t>3.2.</w:t>
      </w:r>
      <w:r w:rsidR="006E2B36" w:rsidRPr="00AD29B1">
        <w:rPr>
          <w:rFonts w:ascii="Arial" w:hAnsi="Arial" w:cs="Arial"/>
          <w:b/>
          <w:bCs/>
          <w:sz w:val="20"/>
          <w:szCs w:val="20"/>
          <w:lang w:val="pt-PT"/>
        </w:rPr>
        <w:t>3</w:t>
      </w:r>
      <w:r w:rsidRPr="00AD29B1">
        <w:rPr>
          <w:rFonts w:ascii="Arial" w:hAnsi="Arial" w:cs="Arial"/>
          <w:b/>
          <w:bCs/>
          <w:sz w:val="20"/>
          <w:szCs w:val="20"/>
          <w:lang w:val="pt-PT"/>
        </w:rPr>
        <w:t>. Vendas</w:t>
      </w:r>
    </w:p>
    <w:p w14:paraId="7AA05A84" w14:textId="77777777" w:rsidR="005E4AA1" w:rsidRPr="00AD29B1" w:rsidRDefault="005E4AA1" w:rsidP="006801F2">
      <w:pPr>
        <w:ind w:left="851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74BD78A7" w14:textId="77777777" w:rsidR="005E4AA1" w:rsidRPr="00AD29B1" w:rsidRDefault="005E4AA1" w:rsidP="006801F2">
      <w:pPr>
        <w:spacing w:after="240"/>
        <w:ind w:firstLine="360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D29B1">
        <w:rPr>
          <w:rFonts w:ascii="Arial" w:hAnsi="Arial" w:cs="Arial"/>
          <w:b/>
          <w:bCs/>
          <w:sz w:val="20"/>
          <w:szCs w:val="20"/>
          <w:lang w:val="pt-PT"/>
        </w:rPr>
        <w:t>Aconselhamento – Dever de cuidado</w:t>
      </w:r>
    </w:p>
    <w:p w14:paraId="5DF838BF" w14:textId="77777777" w:rsidR="006E2B36" w:rsidRPr="00AD29B1" w:rsidRDefault="005E4AA1" w:rsidP="006801F2">
      <w:pPr>
        <w:pStyle w:val="Default"/>
        <w:numPr>
          <w:ilvl w:val="0"/>
          <w:numId w:val="9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Quando presta aconselhamento aos clientes este é sempre adequado e com base nas suas necessidades, requisitos, conhecimentos e experiência. O cliente é ouvido, não é utilizada pressão indevida e as promessas devem ser cumpridas. </w:t>
      </w:r>
    </w:p>
    <w:p w14:paraId="5CB2BF1A" w14:textId="77777777" w:rsidR="006E2B36" w:rsidRPr="00AD29B1" w:rsidRDefault="005E4AA1" w:rsidP="006801F2">
      <w:pPr>
        <w:pStyle w:val="Default"/>
        <w:numPr>
          <w:ilvl w:val="0"/>
          <w:numId w:val="9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Devem ser adequadamente cumpridos todos os deveres legais de informação e de esclarecimento e devem ser instituídos os mecanismos necessários a assegurar que não são comercializados contratos de seguro ou operações de capitalização com características desajustadas face ao perfil dos respetivos tomadores de seguros ou segurados. </w:t>
      </w:r>
    </w:p>
    <w:p w14:paraId="70AD828C" w14:textId="77777777" w:rsidR="006E2B36" w:rsidRPr="00AD29B1" w:rsidRDefault="005E4AA1" w:rsidP="006801F2">
      <w:pPr>
        <w:pStyle w:val="Default"/>
        <w:numPr>
          <w:ilvl w:val="0"/>
          <w:numId w:val="9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O cliente recebe todas as informações sobre o produto, nomeadamente a documentação pré contratual e contratual legalmente exigida. </w:t>
      </w:r>
    </w:p>
    <w:p w14:paraId="5D21538D" w14:textId="3EF36E2F" w:rsidR="006E2B36" w:rsidRPr="00AD29B1" w:rsidRDefault="005E4AA1" w:rsidP="006801F2">
      <w:pPr>
        <w:pStyle w:val="Default"/>
        <w:numPr>
          <w:ilvl w:val="0"/>
          <w:numId w:val="9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Pr="00AD29B1">
        <w:rPr>
          <w:color w:val="auto"/>
          <w:sz w:val="20"/>
          <w:szCs w:val="20"/>
        </w:rPr>
        <w:t xml:space="preserve"> fornece formação regular a todos os colaboradores envolvidos na distribuição, e efetua supervisão adequada. Apenas os colaboradores com a formação exigida, de acordo com os requisitos legais, participam no processo de venda. </w:t>
      </w:r>
    </w:p>
    <w:p w14:paraId="6F21DE5B" w14:textId="19297C42" w:rsidR="006E2B36" w:rsidRPr="00AD29B1" w:rsidRDefault="005E4AA1" w:rsidP="006801F2">
      <w:pPr>
        <w:pStyle w:val="Default"/>
        <w:numPr>
          <w:ilvl w:val="0"/>
          <w:numId w:val="9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A</w:t>
      </w:r>
      <w:r w:rsidR="006E2B36" w:rsidRPr="00AD29B1">
        <w:rPr>
          <w:color w:val="auto"/>
          <w:sz w:val="20"/>
          <w:szCs w:val="20"/>
        </w:rPr>
        <w:t xml:space="preserve">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Pr="00AD29B1">
        <w:rPr>
          <w:color w:val="auto"/>
          <w:sz w:val="20"/>
          <w:szCs w:val="20"/>
        </w:rPr>
        <w:t xml:space="preserve"> não faz vendas associadas aos clientes sem o seu conhecimento. </w:t>
      </w:r>
    </w:p>
    <w:p w14:paraId="0DC48D57" w14:textId="41BF9E1F" w:rsidR="005E4AA1" w:rsidRPr="00AD29B1" w:rsidRDefault="005E4AA1" w:rsidP="006801F2">
      <w:pPr>
        <w:pStyle w:val="Default"/>
        <w:numPr>
          <w:ilvl w:val="0"/>
          <w:numId w:val="9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lastRenderedPageBreak/>
        <w:t xml:space="preserve">Os clientes são informados sobre o que é e o que não é abrangido pelo produto. </w:t>
      </w:r>
    </w:p>
    <w:p w14:paraId="486F0B49" w14:textId="77777777" w:rsidR="005E4AA1" w:rsidRPr="00AD29B1" w:rsidRDefault="005E4AA1" w:rsidP="006801F2">
      <w:pPr>
        <w:ind w:left="851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6710D0B3" w14:textId="77777777" w:rsidR="005E4AA1" w:rsidRPr="00AD29B1" w:rsidRDefault="005E4AA1" w:rsidP="006801F2">
      <w:pPr>
        <w:pStyle w:val="Default"/>
        <w:ind w:firstLine="360"/>
        <w:jc w:val="both"/>
        <w:rPr>
          <w:color w:val="auto"/>
          <w:sz w:val="20"/>
          <w:szCs w:val="20"/>
        </w:rPr>
      </w:pPr>
      <w:r w:rsidRPr="00AD29B1">
        <w:rPr>
          <w:b/>
          <w:bCs/>
          <w:color w:val="auto"/>
          <w:sz w:val="20"/>
          <w:szCs w:val="20"/>
        </w:rPr>
        <w:t xml:space="preserve">Distribuição </w:t>
      </w:r>
    </w:p>
    <w:p w14:paraId="4644752A" w14:textId="22CFBED4" w:rsidR="00A30FAF" w:rsidRPr="00AD29B1" w:rsidRDefault="005E4AA1" w:rsidP="006801F2">
      <w:pPr>
        <w:pStyle w:val="Default"/>
        <w:numPr>
          <w:ilvl w:val="0"/>
          <w:numId w:val="10"/>
        </w:numPr>
        <w:spacing w:after="176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="001D36AF" w:rsidRPr="00AD29B1">
        <w:rPr>
          <w:color w:val="auto"/>
          <w:sz w:val="20"/>
          <w:szCs w:val="20"/>
        </w:rPr>
        <w:t xml:space="preserve"> </w:t>
      </w:r>
      <w:r w:rsidRPr="00AD29B1">
        <w:rPr>
          <w:color w:val="auto"/>
          <w:sz w:val="20"/>
          <w:szCs w:val="20"/>
        </w:rPr>
        <w:t xml:space="preserve">seleciona apenas parceiros e Colaboradores que demostrem integridade e um tratamento justo dos Clientes. </w:t>
      </w:r>
    </w:p>
    <w:p w14:paraId="65441B64" w14:textId="7BF58215" w:rsidR="005E4AA1" w:rsidRPr="00AD29B1" w:rsidRDefault="005E4AA1" w:rsidP="006801F2">
      <w:pPr>
        <w:pStyle w:val="Default"/>
        <w:numPr>
          <w:ilvl w:val="0"/>
          <w:numId w:val="10"/>
        </w:numPr>
        <w:spacing w:after="176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="001D36AF">
        <w:rPr>
          <w:color w:val="auto"/>
          <w:sz w:val="20"/>
          <w:szCs w:val="20"/>
        </w:rPr>
        <w:t xml:space="preserve"> </w:t>
      </w:r>
      <w:r w:rsidRPr="00AD29B1">
        <w:rPr>
          <w:color w:val="auto"/>
          <w:sz w:val="20"/>
          <w:szCs w:val="20"/>
        </w:rPr>
        <w:t xml:space="preserve">não inicia nem mantém relacionamentos com indivíduos ou organizações envolvidas ou suspeitas de atividades ilegais ou não éticas, nos termos previstos nas normas Antifraude e de Prevenção do branqueamento de capitais e do financiamento do terrorismo. </w:t>
      </w:r>
    </w:p>
    <w:p w14:paraId="0B738C03" w14:textId="77777777" w:rsidR="005E4AA1" w:rsidRPr="00AD29B1" w:rsidRDefault="005E4AA1" w:rsidP="006801F2">
      <w:p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6ACF0CDE" w14:textId="77777777" w:rsidR="005E4AA1" w:rsidRPr="00AD29B1" w:rsidRDefault="005E4AA1" w:rsidP="006801F2">
      <w:pPr>
        <w:ind w:left="708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D29B1">
        <w:rPr>
          <w:rFonts w:ascii="Arial" w:hAnsi="Arial" w:cs="Arial"/>
          <w:b/>
          <w:bCs/>
          <w:sz w:val="20"/>
          <w:szCs w:val="20"/>
          <w:lang w:val="pt-PT"/>
        </w:rPr>
        <w:t>3.2.3. Pós-Venda</w:t>
      </w:r>
    </w:p>
    <w:p w14:paraId="242D8491" w14:textId="77777777" w:rsidR="005E4AA1" w:rsidRPr="00AD29B1" w:rsidRDefault="005E4AA1" w:rsidP="006801F2">
      <w:pPr>
        <w:ind w:left="851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01437DBB" w14:textId="77777777" w:rsidR="005E4AA1" w:rsidRPr="00AD29B1" w:rsidRDefault="005E4AA1" w:rsidP="006801F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D29B1">
        <w:rPr>
          <w:rFonts w:ascii="Arial" w:hAnsi="Arial" w:cs="Arial"/>
          <w:b/>
          <w:bCs/>
          <w:sz w:val="20"/>
          <w:szCs w:val="20"/>
          <w:lang w:val="pt-PT"/>
        </w:rPr>
        <w:t>Gestão de contratos</w:t>
      </w:r>
    </w:p>
    <w:p w14:paraId="153B1440" w14:textId="77777777" w:rsidR="005E4AA1" w:rsidRPr="00AD29B1" w:rsidRDefault="005E4AA1" w:rsidP="006801F2">
      <w:pPr>
        <w:ind w:left="851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7BCD5AB8" w14:textId="69A3F058" w:rsidR="00A30FAF" w:rsidRPr="00AD29B1" w:rsidRDefault="005E4AA1" w:rsidP="006801F2">
      <w:pPr>
        <w:pStyle w:val="Default"/>
        <w:numPr>
          <w:ilvl w:val="0"/>
          <w:numId w:val="12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Pr="00AD29B1">
        <w:rPr>
          <w:color w:val="auto"/>
          <w:sz w:val="20"/>
          <w:szCs w:val="20"/>
        </w:rPr>
        <w:t xml:space="preserve"> trata as informações relacionadas com os Clientes com um alto grau de confidencialidade e observa as leis e regulamentos em relação à Proteção de Dados, tanto na letra como no espírito, assegurando:  o tratamento equitativo e transparente dos dados pessoais recolhidos junto dos tomadores de seguros, segurados, beneficiários ou terceiros lesados, em conformidade com o estabelecido no Regulamento (UE) n.º 2016/679 do Parlamento Europeu e do Conselho de 27 de abril de 2016, relativo à proteção das pessoas singulares no que diz respeito ao tratamento de dados pessoais e à livre circulação desses dados. Segurança da informação e proteção de dados são preocupações fundamentais. </w:t>
      </w:r>
    </w:p>
    <w:p w14:paraId="2CF8A2ED" w14:textId="38D3D327" w:rsidR="00A30FAF" w:rsidRPr="00AD29B1" w:rsidRDefault="005E4AA1" w:rsidP="006801F2">
      <w:pPr>
        <w:pStyle w:val="Default"/>
        <w:numPr>
          <w:ilvl w:val="0"/>
          <w:numId w:val="12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Pr="00AD29B1">
        <w:rPr>
          <w:color w:val="auto"/>
          <w:sz w:val="20"/>
          <w:szCs w:val="20"/>
        </w:rPr>
        <w:t xml:space="preserve"> não impede que os clientes mudem de produtos, de segurador ou de mediador de Seguros. Os clientes podem fazer cessar as suas apólices, de acordo com os requisitos legais e contratuais, o que 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Pr="00AD29B1">
        <w:rPr>
          <w:color w:val="auto"/>
          <w:sz w:val="20"/>
          <w:szCs w:val="20"/>
        </w:rPr>
        <w:t xml:space="preserve"> executará com diligência. </w:t>
      </w:r>
    </w:p>
    <w:p w14:paraId="020C4C17" w14:textId="2313EDA7" w:rsidR="00A30FAF" w:rsidRPr="00AD29B1" w:rsidRDefault="005E4AA1" w:rsidP="006801F2">
      <w:pPr>
        <w:pStyle w:val="Default"/>
        <w:numPr>
          <w:ilvl w:val="0"/>
          <w:numId w:val="12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Pr="00AD29B1">
        <w:rPr>
          <w:color w:val="auto"/>
          <w:sz w:val="20"/>
          <w:szCs w:val="20"/>
        </w:rPr>
        <w:t xml:space="preserve"> obtém da Seguradora a documentação dos produtos completa e atualizada. </w:t>
      </w:r>
    </w:p>
    <w:p w14:paraId="4584EDD3" w14:textId="2992EF7B" w:rsidR="005E4AA1" w:rsidRPr="00AD29B1" w:rsidRDefault="005E4AA1" w:rsidP="006801F2">
      <w:pPr>
        <w:pStyle w:val="Default"/>
        <w:numPr>
          <w:ilvl w:val="0"/>
          <w:numId w:val="12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O cliente terá sempre a oportunidade de entrar em contacto com 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Pr="00AD29B1">
        <w:rPr>
          <w:color w:val="auto"/>
          <w:sz w:val="20"/>
          <w:szCs w:val="20"/>
        </w:rPr>
        <w:t xml:space="preserve">, nomeadamente, por correio eletrónico (e-mail), por carta, por telefone ou pessoalmente. </w:t>
      </w:r>
    </w:p>
    <w:p w14:paraId="17A49949" w14:textId="77777777" w:rsidR="005E4AA1" w:rsidRPr="00AD29B1" w:rsidRDefault="005E4AA1" w:rsidP="006801F2">
      <w:pPr>
        <w:pStyle w:val="Default"/>
        <w:jc w:val="both"/>
        <w:rPr>
          <w:color w:val="auto"/>
          <w:sz w:val="20"/>
          <w:szCs w:val="20"/>
        </w:rPr>
      </w:pPr>
    </w:p>
    <w:p w14:paraId="209952FF" w14:textId="77777777" w:rsidR="005E4AA1" w:rsidRPr="00AD29B1" w:rsidRDefault="005E4AA1" w:rsidP="006801F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D29B1">
        <w:rPr>
          <w:rFonts w:ascii="Arial" w:hAnsi="Arial" w:cs="Arial"/>
          <w:b/>
          <w:bCs/>
          <w:sz w:val="20"/>
          <w:szCs w:val="20"/>
          <w:lang w:val="pt-PT"/>
        </w:rPr>
        <w:t xml:space="preserve">Gestão de sinistros </w:t>
      </w:r>
    </w:p>
    <w:p w14:paraId="3511D36F" w14:textId="77777777" w:rsidR="005E4AA1" w:rsidRPr="00AD29B1" w:rsidRDefault="005E4AA1" w:rsidP="006801F2">
      <w:pPr>
        <w:pStyle w:val="PargrafodaLista"/>
        <w:ind w:left="1211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2F24C5C2" w14:textId="77777777" w:rsidR="00A30FAF" w:rsidRPr="00AD29B1" w:rsidRDefault="005E4AA1" w:rsidP="006801F2">
      <w:pPr>
        <w:pStyle w:val="Default"/>
        <w:numPr>
          <w:ilvl w:val="0"/>
          <w:numId w:val="11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Os clientes devem ser bem informados sobre o processo de participação de sinistros, o qual deve ser explicado na documentação do produto e nos sites da Internet. </w:t>
      </w:r>
    </w:p>
    <w:p w14:paraId="752F7194" w14:textId="77777777" w:rsidR="00A30FAF" w:rsidRPr="00AD29B1" w:rsidRDefault="005E4AA1" w:rsidP="006801F2">
      <w:pPr>
        <w:pStyle w:val="Default"/>
        <w:numPr>
          <w:ilvl w:val="0"/>
          <w:numId w:val="11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Os Colaboradores devem ter a formação necessária para lidar com os pedidos dos clientes. </w:t>
      </w:r>
    </w:p>
    <w:p w14:paraId="36D41CCA" w14:textId="77777777" w:rsidR="00A30FAF" w:rsidRPr="00AD29B1" w:rsidRDefault="005E4AA1" w:rsidP="006801F2">
      <w:pPr>
        <w:pStyle w:val="Default"/>
        <w:numPr>
          <w:ilvl w:val="0"/>
          <w:numId w:val="11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O acompanhamento dos sinistros deve ser executado de forma justa e transparente. </w:t>
      </w:r>
    </w:p>
    <w:p w14:paraId="3276C328" w14:textId="1129AB41" w:rsidR="00A30FAF" w:rsidRPr="00AD29B1" w:rsidRDefault="005E4AA1" w:rsidP="006801F2">
      <w:pPr>
        <w:pStyle w:val="Default"/>
        <w:numPr>
          <w:ilvl w:val="0"/>
          <w:numId w:val="11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Os pedidos de Clientes devem ser executados</w:t>
      </w:r>
      <w:r w:rsidR="00A30FAF" w:rsidRPr="00AD29B1">
        <w:rPr>
          <w:color w:val="auto"/>
          <w:sz w:val="20"/>
          <w:szCs w:val="20"/>
        </w:rPr>
        <w:t>.</w:t>
      </w:r>
      <w:r w:rsidRPr="00AD29B1">
        <w:rPr>
          <w:color w:val="auto"/>
          <w:sz w:val="20"/>
          <w:szCs w:val="20"/>
        </w:rPr>
        <w:t xml:space="preserve"> </w:t>
      </w:r>
    </w:p>
    <w:p w14:paraId="7EB43EBE" w14:textId="14D109EF" w:rsidR="005E4AA1" w:rsidRPr="00AD29B1" w:rsidRDefault="005E4AA1" w:rsidP="006801F2">
      <w:pPr>
        <w:pStyle w:val="Default"/>
        <w:numPr>
          <w:ilvl w:val="0"/>
          <w:numId w:val="11"/>
        </w:numPr>
        <w:spacing w:after="173"/>
        <w:ind w:left="720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O Acompanhamento dos</w:t>
      </w:r>
      <w:r w:rsidR="00A30FAF" w:rsidRPr="00AD29B1">
        <w:rPr>
          <w:color w:val="auto"/>
          <w:sz w:val="20"/>
          <w:szCs w:val="20"/>
        </w:rPr>
        <w:t xml:space="preserve"> processos de</w:t>
      </w:r>
      <w:r w:rsidRPr="00AD29B1">
        <w:rPr>
          <w:color w:val="auto"/>
          <w:sz w:val="20"/>
          <w:szCs w:val="20"/>
        </w:rPr>
        <w:t xml:space="preserve"> sinistros deve ser célere e eficiente, cumprindo os prazos e requisitos legais, sem atrasos desnecessários. </w:t>
      </w:r>
    </w:p>
    <w:p w14:paraId="63D7EFA4" w14:textId="77777777" w:rsidR="005E4AA1" w:rsidRPr="00AD29B1" w:rsidRDefault="005E4AA1" w:rsidP="006801F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D29B1">
        <w:rPr>
          <w:rFonts w:ascii="Arial" w:hAnsi="Arial" w:cs="Arial"/>
          <w:b/>
          <w:bCs/>
          <w:sz w:val="20"/>
          <w:szCs w:val="20"/>
          <w:lang w:val="pt-PT"/>
        </w:rPr>
        <w:t xml:space="preserve">Gestão de reclamações </w:t>
      </w:r>
    </w:p>
    <w:p w14:paraId="6E1140B7" w14:textId="77777777" w:rsidR="005E4AA1" w:rsidRPr="00AD29B1" w:rsidRDefault="005E4AA1" w:rsidP="006801F2">
      <w:p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61B6A2D5" w14:textId="77777777" w:rsidR="00A30FAF" w:rsidRPr="00AD29B1" w:rsidRDefault="005E4AA1" w:rsidP="006801F2">
      <w:pPr>
        <w:pStyle w:val="Default"/>
        <w:numPr>
          <w:ilvl w:val="0"/>
          <w:numId w:val="13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Os Clientes podem apresentar reclamações através dos meios e canais previstos na Política de Gestão de Reclamações e divulgados nos sites da internet. </w:t>
      </w:r>
    </w:p>
    <w:p w14:paraId="16587BC7" w14:textId="05C8C5DA" w:rsidR="00A30FAF" w:rsidRPr="00AD29B1" w:rsidRDefault="005E4AA1" w:rsidP="006801F2">
      <w:pPr>
        <w:pStyle w:val="Default"/>
        <w:numPr>
          <w:ilvl w:val="0"/>
          <w:numId w:val="13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</w:t>
      </w:r>
      <w:proofErr w:type="spellStart"/>
      <w:r w:rsidR="001D36AF">
        <w:rPr>
          <w:color w:val="auto"/>
          <w:sz w:val="20"/>
          <w:szCs w:val="20"/>
        </w:rPr>
        <w:t>Lda</w:t>
      </w:r>
      <w:proofErr w:type="spellEnd"/>
      <w:r w:rsidRPr="00AD29B1">
        <w:rPr>
          <w:color w:val="auto"/>
          <w:sz w:val="20"/>
          <w:szCs w:val="20"/>
        </w:rPr>
        <w:t xml:space="preserve"> assegura que os colaboradores que intervêm nos processos de gestão de reclamações são idóneos e têm qualificação </w:t>
      </w:r>
      <w:r w:rsidRPr="00AD29B1">
        <w:rPr>
          <w:color w:val="auto"/>
          <w:sz w:val="20"/>
          <w:szCs w:val="20"/>
        </w:rPr>
        <w:lastRenderedPageBreak/>
        <w:t xml:space="preserve">adequada, bem como têm formação para reconhecer e lidar com reclamações e sobre os processos de gestão de reclamações. </w:t>
      </w:r>
    </w:p>
    <w:p w14:paraId="55E945C4" w14:textId="77777777" w:rsidR="00A30FAF" w:rsidRPr="00AD29B1" w:rsidRDefault="005E4AA1" w:rsidP="006801F2">
      <w:pPr>
        <w:pStyle w:val="Default"/>
        <w:numPr>
          <w:ilvl w:val="0"/>
          <w:numId w:val="13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Uma reclamação do cliente é sempre analisada detalhadamente e tratada de forma justa. </w:t>
      </w:r>
    </w:p>
    <w:p w14:paraId="0AE3C79B" w14:textId="77777777" w:rsidR="00A30FAF" w:rsidRPr="00AD29B1" w:rsidRDefault="005E4AA1" w:rsidP="006801F2">
      <w:pPr>
        <w:pStyle w:val="Default"/>
        <w:numPr>
          <w:ilvl w:val="0"/>
          <w:numId w:val="13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É feita uma distinção entre uma decisão comercial para resolver uma reclamação específica e a correção de um erro sistemático. No caso de um erro sistemático, as causas serão examinadas e será proposta uma solução apropriada e justa. </w:t>
      </w:r>
    </w:p>
    <w:p w14:paraId="25EDE27F" w14:textId="6A28B09F" w:rsidR="00A30FAF" w:rsidRPr="00AD29B1" w:rsidRDefault="005E4AA1" w:rsidP="006801F2">
      <w:pPr>
        <w:pStyle w:val="Default"/>
        <w:numPr>
          <w:ilvl w:val="0"/>
          <w:numId w:val="13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Deve ser implementada efetivamente uma Política de gestão de reclamações bem como um</w:t>
      </w:r>
      <w:r w:rsidR="00A30FAF" w:rsidRPr="00AD29B1">
        <w:rPr>
          <w:color w:val="auto"/>
          <w:sz w:val="20"/>
          <w:szCs w:val="20"/>
        </w:rPr>
        <w:t xml:space="preserve"> sistema</w:t>
      </w:r>
      <w:r w:rsidRPr="00AD29B1">
        <w:rPr>
          <w:color w:val="auto"/>
          <w:sz w:val="20"/>
          <w:szCs w:val="20"/>
        </w:rPr>
        <w:t xml:space="preserve"> de gestão de reclamações que permita que as reclamações sejam analisadas de forma justa, identificando e mitigando possíveis conflitos de interesses. </w:t>
      </w:r>
    </w:p>
    <w:p w14:paraId="2504F20D" w14:textId="30DCE946" w:rsidR="005E4AA1" w:rsidRPr="00AD29B1" w:rsidRDefault="005E4AA1" w:rsidP="006801F2">
      <w:pPr>
        <w:pStyle w:val="Default"/>
        <w:numPr>
          <w:ilvl w:val="0"/>
          <w:numId w:val="13"/>
        </w:numPr>
        <w:spacing w:after="173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 gestão dos processos de reclamações deve ser célere e eficiente, cumprindo os prazos e requisitos legais, sem atrasos desnecessários. </w:t>
      </w:r>
    </w:p>
    <w:p w14:paraId="670EA737" w14:textId="77777777" w:rsidR="005E4AA1" w:rsidRPr="00AD29B1" w:rsidRDefault="005E4AA1" w:rsidP="006801F2">
      <w:pPr>
        <w:pStyle w:val="Default"/>
        <w:spacing w:after="173"/>
        <w:jc w:val="both"/>
        <w:rPr>
          <w:color w:val="auto"/>
          <w:sz w:val="20"/>
          <w:szCs w:val="20"/>
        </w:rPr>
      </w:pPr>
    </w:p>
    <w:p w14:paraId="3831DCAC" w14:textId="62392EB2" w:rsidR="005E4AA1" w:rsidRPr="00AD29B1" w:rsidRDefault="00AD29B1" w:rsidP="006801F2">
      <w:pPr>
        <w:pStyle w:val="Ttulo1"/>
        <w:spacing w:before="0" w:after="240"/>
        <w:rPr>
          <w:b/>
          <w:color w:val="auto"/>
          <w:sz w:val="24"/>
          <w:szCs w:val="24"/>
          <w:lang w:val="pt-PT"/>
        </w:rPr>
      </w:pPr>
      <w:bookmarkStart w:id="8" w:name="_Toc63778299"/>
      <w:r w:rsidRPr="00AD29B1">
        <w:rPr>
          <w:b/>
          <w:color w:val="auto"/>
          <w:sz w:val="24"/>
          <w:szCs w:val="24"/>
          <w:lang w:val="pt-PT"/>
        </w:rPr>
        <w:t xml:space="preserve">4. </w:t>
      </w:r>
      <w:r w:rsidR="005E4AA1" w:rsidRPr="00AD29B1">
        <w:rPr>
          <w:b/>
          <w:color w:val="auto"/>
          <w:sz w:val="24"/>
          <w:szCs w:val="24"/>
          <w:lang w:val="pt-PT"/>
        </w:rPr>
        <w:t>Avaliação e monitorização</w:t>
      </w:r>
      <w:bookmarkEnd w:id="8"/>
    </w:p>
    <w:p w14:paraId="226AB08B" w14:textId="77777777" w:rsidR="00A30FAF" w:rsidRPr="00AD29B1" w:rsidRDefault="005E4AA1" w:rsidP="006801F2">
      <w:pPr>
        <w:pStyle w:val="Default"/>
        <w:ind w:left="708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As tendências das reclamações devem ser monitorizadas devendo, sempre que possível, ser introduzidas melhorias para reduzir as reclamações dos clientes. Devem ser identificados os problemas recorrentes ou sistemáticos e os possíveis riscos legais e operacionais, sendo os mesmos analisados e as suas causas corrigidas.</w:t>
      </w:r>
    </w:p>
    <w:p w14:paraId="6BEB7757" w14:textId="360CC191" w:rsidR="005E4AA1" w:rsidRPr="00AD29B1" w:rsidRDefault="005E4AA1" w:rsidP="006801F2">
      <w:pPr>
        <w:pStyle w:val="Default"/>
        <w:ind w:left="708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 </w:t>
      </w:r>
    </w:p>
    <w:p w14:paraId="434E4209" w14:textId="5265ED39" w:rsidR="005E4AA1" w:rsidRPr="00AD29B1" w:rsidRDefault="005E4AA1" w:rsidP="006801F2">
      <w:pPr>
        <w:pStyle w:val="PargrafodaLista"/>
        <w:ind w:left="708"/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 xml:space="preserve">A </w:t>
      </w:r>
      <w:proofErr w:type="spellStart"/>
      <w:r w:rsidR="001D36AF">
        <w:rPr>
          <w:sz w:val="20"/>
          <w:szCs w:val="20"/>
        </w:rPr>
        <w:t>Idealplus</w:t>
      </w:r>
      <w:proofErr w:type="spellEnd"/>
      <w:r w:rsidR="001D36AF">
        <w:rPr>
          <w:sz w:val="20"/>
          <w:szCs w:val="20"/>
        </w:rPr>
        <w:t xml:space="preserve"> – </w:t>
      </w:r>
      <w:proofErr w:type="spellStart"/>
      <w:r w:rsidR="001D36AF">
        <w:rPr>
          <w:sz w:val="20"/>
          <w:szCs w:val="20"/>
        </w:rPr>
        <w:t>Sociedade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Mediação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Seguros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Lda</w:t>
      </w:r>
      <w:proofErr w:type="spellEnd"/>
      <w:r w:rsidRPr="00AD29B1">
        <w:rPr>
          <w:rFonts w:ascii="Arial" w:hAnsi="Arial" w:cs="Arial"/>
          <w:sz w:val="20"/>
          <w:szCs w:val="20"/>
          <w:lang w:val="pt-PT"/>
        </w:rPr>
        <w:t xml:space="preserve"> possui processos eficazes de gestão e controlo de riscos para garantir que todos os colaboradores tenham consciência e façam a gestão dos riscos em todos os níveis do negócio. A estratégia da</w:t>
      </w:r>
      <w:r w:rsidR="00A30FAF" w:rsidRPr="00AD29B1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1D36AF">
        <w:rPr>
          <w:sz w:val="20"/>
          <w:szCs w:val="20"/>
        </w:rPr>
        <w:t>Idealplus</w:t>
      </w:r>
      <w:proofErr w:type="spellEnd"/>
      <w:r w:rsidR="001D36AF">
        <w:rPr>
          <w:sz w:val="20"/>
          <w:szCs w:val="20"/>
        </w:rPr>
        <w:t xml:space="preserve"> – </w:t>
      </w:r>
      <w:proofErr w:type="spellStart"/>
      <w:r w:rsidR="001D36AF">
        <w:rPr>
          <w:sz w:val="20"/>
          <w:szCs w:val="20"/>
        </w:rPr>
        <w:t>Sociedade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Mediação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Seguros</w:t>
      </w:r>
      <w:proofErr w:type="spellEnd"/>
      <w:r w:rsidR="001D36AF">
        <w:rPr>
          <w:sz w:val="20"/>
          <w:szCs w:val="20"/>
        </w:rPr>
        <w:t xml:space="preserve"> </w:t>
      </w:r>
      <w:proofErr w:type="spellStart"/>
      <w:r w:rsidR="001D36AF">
        <w:rPr>
          <w:sz w:val="20"/>
          <w:szCs w:val="20"/>
        </w:rPr>
        <w:t>Lda</w:t>
      </w:r>
      <w:proofErr w:type="spellEnd"/>
      <w:r w:rsidRPr="00AD29B1">
        <w:rPr>
          <w:rFonts w:ascii="Arial" w:hAnsi="Arial" w:cs="Arial"/>
          <w:sz w:val="20"/>
          <w:szCs w:val="20"/>
          <w:lang w:val="pt-PT"/>
        </w:rPr>
        <w:t xml:space="preserve"> evidencia o tratamento justo em todo o ciclo de </w:t>
      </w:r>
      <w:proofErr w:type="spellStart"/>
      <w:r w:rsidRPr="00AD29B1">
        <w:rPr>
          <w:rFonts w:ascii="Arial" w:hAnsi="Arial" w:cs="Arial"/>
          <w:sz w:val="20"/>
          <w:szCs w:val="20"/>
          <w:lang w:val="pt-PT"/>
        </w:rPr>
        <w:t>de</w:t>
      </w:r>
      <w:proofErr w:type="spellEnd"/>
      <w:r w:rsidRPr="00AD29B1">
        <w:rPr>
          <w:rFonts w:ascii="Arial" w:hAnsi="Arial" w:cs="Arial"/>
          <w:sz w:val="20"/>
          <w:szCs w:val="20"/>
          <w:lang w:val="pt-PT"/>
        </w:rPr>
        <w:t xml:space="preserve"> venda e assistência aos clientes. A gestão de topo é regularmente informada sobre o resultado das avaliações efetuadas nesta matéria.</w:t>
      </w:r>
    </w:p>
    <w:p w14:paraId="2C482FCF" w14:textId="77777777" w:rsidR="005E4AA1" w:rsidRPr="00AD29B1" w:rsidRDefault="005E4AA1" w:rsidP="006801F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85ED830" w14:textId="0B051601" w:rsidR="005E4AA1" w:rsidRPr="00AD29B1" w:rsidRDefault="00AD29B1" w:rsidP="006801F2">
      <w:pPr>
        <w:pStyle w:val="Ttulo1"/>
        <w:spacing w:before="0" w:after="240"/>
        <w:rPr>
          <w:b/>
          <w:color w:val="auto"/>
          <w:sz w:val="24"/>
          <w:szCs w:val="24"/>
          <w:lang w:val="pt-PT"/>
        </w:rPr>
      </w:pPr>
      <w:bookmarkStart w:id="9" w:name="_Toc63778300"/>
      <w:r>
        <w:rPr>
          <w:b/>
          <w:color w:val="auto"/>
          <w:sz w:val="24"/>
          <w:szCs w:val="24"/>
          <w:lang w:val="pt-PT"/>
        </w:rPr>
        <w:t xml:space="preserve">5. </w:t>
      </w:r>
      <w:proofErr w:type="spellStart"/>
      <w:r w:rsidR="005E4AA1" w:rsidRPr="00E2309A">
        <w:rPr>
          <w:b/>
          <w:i/>
          <w:iCs/>
          <w:color w:val="auto"/>
          <w:sz w:val="24"/>
          <w:szCs w:val="24"/>
          <w:lang w:val="pt-PT"/>
        </w:rPr>
        <w:t>Governance</w:t>
      </w:r>
      <w:proofErr w:type="spellEnd"/>
      <w:r w:rsidR="005E4AA1" w:rsidRPr="00AD29B1">
        <w:rPr>
          <w:b/>
          <w:color w:val="auto"/>
          <w:sz w:val="24"/>
          <w:szCs w:val="24"/>
          <w:lang w:val="pt-PT"/>
        </w:rPr>
        <w:t xml:space="preserve"> – Funções e responsabilidades, reporte interno e monitorização</w:t>
      </w:r>
      <w:bookmarkEnd w:id="9"/>
      <w:r w:rsidR="005E4AA1" w:rsidRPr="00AD29B1">
        <w:rPr>
          <w:b/>
          <w:color w:val="auto"/>
          <w:sz w:val="24"/>
          <w:szCs w:val="24"/>
          <w:lang w:val="pt-PT"/>
        </w:rPr>
        <w:t xml:space="preserve"> </w:t>
      </w:r>
    </w:p>
    <w:p w14:paraId="199887ED" w14:textId="45581997" w:rsidR="005E4AA1" w:rsidRPr="001D464C" w:rsidRDefault="005E4AA1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1D464C">
        <w:rPr>
          <w:color w:val="auto"/>
          <w:sz w:val="20"/>
          <w:szCs w:val="20"/>
        </w:rPr>
        <w:t>O</w:t>
      </w:r>
      <w:r w:rsidR="00AD29B1" w:rsidRPr="001D464C">
        <w:rPr>
          <w:color w:val="auto"/>
          <w:sz w:val="20"/>
          <w:szCs w:val="20"/>
        </w:rPr>
        <w:t xml:space="preserve"> </w:t>
      </w:r>
      <w:r w:rsidRPr="001D464C">
        <w:rPr>
          <w:color w:val="auto"/>
          <w:sz w:val="20"/>
          <w:szCs w:val="20"/>
        </w:rPr>
        <w:t>Conselho de Administração</w:t>
      </w:r>
      <w:r w:rsidR="00E25EFB" w:rsidRPr="001D464C">
        <w:rPr>
          <w:color w:val="auto"/>
          <w:sz w:val="20"/>
          <w:szCs w:val="20"/>
        </w:rPr>
        <w:t xml:space="preserve"> (SA)</w:t>
      </w:r>
      <w:r w:rsidR="00464B4A" w:rsidRPr="001D464C">
        <w:rPr>
          <w:color w:val="auto"/>
          <w:sz w:val="20"/>
          <w:szCs w:val="20"/>
        </w:rPr>
        <w:t>/A Gerência</w:t>
      </w:r>
      <w:r w:rsidR="00E25EFB" w:rsidRPr="001D464C">
        <w:rPr>
          <w:color w:val="auto"/>
          <w:sz w:val="20"/>
          <w:szCs w:val="20"/>
        </w:rPr>
        <w:t xml:space="preserve"> (Lda.)</w:t>
      </w:r>
      <w:r w:rsidRPr="001D464C">
        <w:rPr>
          <w:color w:val="auto"/>
          <w:sz w:val="20"/>
          <w:szCs w:val="20"/>
        </w:rPr>
        <w:t xml:space="preserve"> é responsável por supervisionar o cumprimento da presente política. </w:t>
      </w:r>
    </w:p>
    <w:p w14:paraId="0BA34473" w14:textId="77777777" w:rsidR="005E4AA1" w:rsidRPr="001D464C" w:rsidRDefault="005E4AA1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1D464C">
        <w:rPr>
          <w:color w:val="auto"/>
          <w:sz w:val="20"/>
          <w:szCs w:val="20"/>
        </w:rPr>
        <w:t xml:space="preserve">Todos os gestores são responsáveis por garantir o cumprimento desta Política dentro da sua área de responsabilidade e espera-se que demonstrem comprometimento visível e ativo com ela. </w:t>
      </w:r>
    </w:p>
    <w:p w14:paraId="1185AFD8" w14:textId="77777777" w:rsidR="005E4AA1" w:rsidRPr="001D464C" w:rsidRDefault="005E4AA1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1D464C">
        <w:rPr>
          <w:color w:val="auto"/>
          <w:sz w:val="20"/>
          <w:szCs w:val="20"/>
        </w:rPr>
        <w:t xml:space="preserve">Exige-se aos colaboradores que demonstrem estes princípios nos seus comportamentos no âmbito do seu trabalho diário, mantendo o foco no cliente. </w:t>
      </w:r>
    </w:p>
    <w:p w14:paraId="50B7B08F" w14:textId="64336BF0" w:rsidR="005E4AA1" w:rsidRPr="00AD29B1" w:rsidRDefault="00E25EFB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1D464C">
        <w:rPr>
          <w:color w:val="auto"/>
          <w:sz w:val="20"/>
          <w:szCs w:val="20"/>
        </w:rPr>
        <w:t xml:space="preserve">O Conselho de Administração (SA)/A Gerência (Lda.) </w:t>
      </w:r>
      <w:r w:rsidR="005E4AA1" w:rsidRPr="001D464C">
        <w:rPr>
          <w:color w:val="auto"/>
          <w:sz w:val="20"/>
          <w:szCs w:val="20"/>
        </w:rPr>
        <w:t>e a gestão de topo devem demonstrar um comprometimento visível e ativo com a implementação</w:t>
      </w:r>
      <w:r w:rsidR="005E4AA1" w:rsidRPr="00AD29B1">
        <w:rPr>
          <w:color w:val="auto"/>
          <w:sz w:val="20"/>
          <w:szCs w:val="20"/>
        </w:rPr>
        <w:t xml:space="preserve"> desta Política. </w:t>
      </w:r>
    </w:p>
    <w:p w14:paraId="31FD358B" w14:textId="62B3E18F" w:rsidR="005E4AA1" w:rsidRPr="00AD29B1" w:rsidRDefault="005E4AA1" w:rsidP="006801F2">
      <w:pPr>
        <w:pStyle w:val="Default"/>
        <w:spacing w:after="173"/>
        <w:ind w:left="708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A</w:t>
      </w:r>
      <w:r w:rsidR="00AD29B1" w:rsidRPr="00AD29B1">
        <w:rPr>
          <w:color w:val="auto"/>
          <w:sz w:val="20"/>
          <w:szCs w:val="20"/>
        </w:rPr>
        <w:t xml:space="preserve"> </w:t>
      </w:r>
      <w:proofErr w:type="spellStart"/>
      <w:r w:rsidR="001D36AF">
        <w:rPr>
          <w:color w:val="auto"/>
          <w:sz w:val="20"/>
          <w:szCs w:val="20"/>
        </w:rPr>
        <w:t>Idealplus</w:t>
      </w:r>
      <w:proofErr w:type="spellEnd"/>
      <w:r w:rsidR="001D36AF">
        <w:rPr>
          <w:color w:val="auto"/>
          <w:sz w:val="20"/>
          <w:szCs w:val="20"/>
        </w:rPr>
        <w:t xml:space="preserve"> – Sociedade Mediação Seguros Lda</w:t>
      </w:r>
      <w:r w:rsidRPr="00AD29B1">
        <w:rPr>
          <w:color w:val="auto"/>
          <w:sz w:val="20"/>
          <w:szCs w:val="20"/>
        </w:rPr>
        <w:t xml:space="preserve"> verific</w:t>
      </w:r>
      <w:r w:rsidR="00AD29B1" w:rsidRPr="00AD29B1">
        <w:rPr>
          <w:color w:val="auto"/>
          <w:sz w:val="20"/>
          <w:szCs w:val="20"/>
        </w:rPr>
        <w:t>a</w:t>
      </w:r>
      <w:r w:rsidRPr="00AD29B1">
        <w:rPr>
          <w:color w:val="auto"/>
          <w:sz w:val="20"/>
          <w:szCs w:val="20"/>
        </w:rPr>
        <w:t xml:space="preserve"> o cumprimento desta Política</w:t>
      </w:r>
      <w:r w:rsidR="00AD29B1" w:rsidRPr="00AD29B1">
        <w:rPr>
          <w:color w:val="auto"/>
          <w:sz w:val="20"/>
          <w:szCs w:val="20"/>
        </w:rPr>
        <w:t>.</w:t>
      </w:r>
      <w:r w:rsidRPr="00AD29B1">
        <w:rPr>
          <w:color w:val="auto"/>
          <w:sz w:val="20"/>
          <w:szCs w:val="20"/>
        </w:rPr>
        <w:t xml:space="preserve"> </w:t>
      </w:r>
    </w:p>
    <w:p w14:paraId="59FBD5EF" w14:textId="28D17946" w:rsidR="005E4AA1" w:rsidRPr="00AD29B1" w:rsidRDefault="005E4AA1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Na monitorização do cumprimento da política serão considerados nomeadamente os seguintes mecanismos de reporte</w:t>
      </w:r>
      <w:r w:rsidR="00AD29B1" w:rsidRPr="00AD29B1">
        <w:rPr>
          <w:color w:val="auto"/>
          <w:sz w:val="20"/>
          <w:szCs w:val="20"/>
        </w:rPr>
        <w:t>, quando existam</w:t>
      </w:r>
      <w:r w:rsidRPr="00AD29B1">
        <w:rPr>
          <w:color w:val="auto"/>
          <w:sz w:val="20"/>
          <w:szCs w:val="20"/>
        </w:rPr>
        <w:t xml:space="preserve">: </w:t>
      </w:r>
    </w:p>
    <w:p w14:paraId="2D4B13C2" w14:textId="77777777" w:rsidR="005E4AA1" w:rsidRPr="00AD29B1" w:rsidRDefault="005E4AA1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a) relatório anual relativo à gestão de reclamações; </w:t>
      </w:r>
    </w:p>
    <w:p w14:paraId="3441BC77" w14:textId="77777777" w:rsidR="005E4AA1" w:rsidRPr="00AD29B1" w:rsidRDefault="005E4AA1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c) relatórios do encarregado pela proteção de dados; </w:t>
      </w:r>
    </w:p>
    <w:p w14:paraId="58E7E38A" w14:textId="77777777" w:rsidR="005E4AA1" w:rsidRPr="00AD29B1" w:rsidRDefault="005E4AA1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d) relatórios de auditoria que incidam sobre questões relativas à política; </w:t>
      </w:r>
    </w:p>
    <w:p w14:paraId="53111BD2" w14:textId="32F36655" w:rsidR="005E4AA1" w:rsidRPr="00AD29B1" w:rsidRDefault="005E4AA1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 xml:space="preserve">e) </w:t>
      </w:r>
      <w:r w:rsidR="00AD29B1" w:rsidRPr="00AD29B1">
        <w:rPr>
          <w:color w:val="auto"/>
          <w:sz w:val="20"/>
          <w:szCs w:val="20"/>
        </w:rPr>
        <w:t xml:space="preserve">outros </w:t>
      </w:r>
      <w:r w:rsidRPr="00AD29B1">
        <w:rPr>
          <w:color w:val="auto"/>
          <w:sz w:val="20"/>
          <w:szCs w:val="20"/>
        </w:rPr>
        <w:t>relatórios que incidam sobre questões relativas à política</w:t>
      </w:r>
      <w:r w:rsidR="00AD29B1" w:rsidRPr="00AD29B1">
        <w:rPr>
          <w:color w:val="auto"/>
          <w:sz w:val="20"/>
          <w:szCs w:val="20"/>
        </w:rPr>
        <w:t>.</w:t>
      </w:r>
    </w:p>
    <w:p w14:paraId="0B16D349" w14:textId="77777777" w:rsidR="005E4AA1" w:rsidRPr="00AD29B1" w:rsidRDefault="005E4AA1" w:rsidP="006801F2">
      <w:pPr>
        <w:pStyle w:val="Default"/>
        <w:spacing w:after="240"/>
        <w:ind w:left="876"/>
        <w:jc w:val="both"/>
        <w:rPr>
          <w:color w:val="auto"/>
          <w:sz w:val="20"/>
          <w:szCs w:val="20"/>
        </w:rPr>
      </w:pPr>
    </w:p>
    <w:p w14:paraId="05B45C88" w14:textId="5774B830" w:rsidR="005E4AA1" w:rsidRPr="00AD29B1" w:rsidRDefault="00AD29B1" w:rsidP="006801F2">
      <w:pPr>
        <w:pStyle w:val="Ttulo1"/>
        <w:spacing w:before="0" w:after="240"/>
        <w:rPr>
          <w:b/>
          <w:color w:val="auto"/>
          <w:sz w:val="20"/>
          <w:szCs w:val="20"/>
          <w:lang w:val="pt-PT"/>
        </w:rPr>
      </w:pPr>
      <w:bookmarkStart w:id="10" w:name="_Toc63778301"/>
      <w:r>
        <w:rPr>
          <w:b/>
          <w:color w:val="auto"/>
          <w:sz w:val="20"/>
          <w:szCs w:val="20"/>
          <w:lang w:val="pt-PT"/>
        </w:rPr>
        <w:t xml:space="preserve">6. </w:t>
      </w:r>
      <w:r w:rsidR="005E4AA1" w:rsidRPr="00AD29B1">
        <w:rPr>
          <w:b/>
          <w:color w:val="auto"/>
          <w:sz w:val="20"/>
          <w:szCs w:val="20"/>
          <w:lang w:val="pt-PT"/>
        </w:rPr>
        <w:t>Divulgação da Política</w:t>
      </w:r>
      <w:bookmarkEnd w:id="10"/>
    </w:p>
    <w:p w14:paraId="734E8C0B" w14:textId="6E263EAE" w:rsidR="005E4AA1" w:rsidRPr="00AD29B1" w:rsidRDefault="005E4AA1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A presente Política é objeto de comunicação específica</w:t>
      </w:r>
      <w:r w:rsidR="00AD29B1" w:rsidRPr="00AD29B1">
        <w:rPr>
          <w:strike/>
          <w:color w:val="auto"/>
          <w:sz w:val="20"/>
          <w:szCs w:val="20"/>
        </w:rPr>
        <w:t xml:space="preserve"> </w:t>
      </w:r>
      <w:r w:rsidRPr="00AD29B1">
        <w:rPr>
          <w:color w:val="auto"/>
          <w:sz w:val="20"/>
          <w:szCs w:val="20"/>
        </w:rPr>
        <w:t xml:space="preserve">e encontra-se permanentemente disponível e acessível na intranet. </w:t>
      </w:r>
    </w:p>
    <w:p w14:paraId="275F7C81" w14:textId="4C3F9465" w:rsidR="005E4AA1" w:rsidRPr="00AD29B1" w:rsidRDefault="005E4AA1" w:rsidP="006801F2">
      <w:pPr>
        <w:pStyle w:val="Default"/>
        <w:spacing w:after="240"/>
        <w:ind w:left="708"/>
        <w:jc w:val="both"/>
        <w:rPr>
          <w:color w:val="auto"/>
          <w:sz w:val="20"/>
          <w:szCs w:val="20"/>
        </w:rPr>
      </w:pPr>
      <w:r w:rsidRPr="00AD29B1">
        <w:rPr>
          <w:color w:val="auto"/>
          <w:sz w:val="20"/>
          <w:szCs w:val="20"/>
        </w:rPr>
        <w:t>Esta Política é ainda divulgada ao público através da respetiva disponibilização no site da internet, bem como, sempre que solicitado, através da entrega em suporte papel.</w:t>
      </w:r>
    </w:p>
    <w:p w14:paraId="15383A1B" w14:textId="77777777" w:rsidR="005E4AA1" w:rsidRPr="00AD29B1" w:rsidRDefault="005E4AA1" w:rsidP="006801F2">
      <w:pPr>
        <w:pStyle w:val="Ttulo1"/>
        <w:spacing w:before="0" w:after="240"/>
        <w:rPr>
          <w:b/>
          <w:color w:val="auto"/>
          <w:sz w:val="20"/>
          <w:szCs w:val="20"/>
          <w:lang w:val="pt-PT"/>
        </w:rPr>
      </w:pPr>
      <w:bookmarkStart w:id="11" w:name="_Toc63778302"/>
      <w:r w:rsidRPr="00AD29B1">
        <w:rPr>
          <w:b/>
          <w:color w:val="auto"/>
          <w:sz w:val="20"/>
          <w:szCs w:val="20"/>
          <w:lang w:val="pt-PT"/>
        </w:rPr>
        <w:t>Vigência</w:t>
      </w:r>
      <w:bookmarkEnd w:id="11"/>
    </w:p>
    <w:p w14:paraId="2919DE19" w14:textId="77777777" w:rsidR="005E4AA1" w:rsidRPr="00AD29B1" w:rsidRDefault="005E4AA1" w:rsidP="006801F2">
      <w:pPr>
        <w:pStyle w:val="Ttulo2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val="pt-PT"/>
        </w:rPr>
      </w:pPr>
      <w:bookmarkStart w:id="12" w:name="_Toc63778303"/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8.1</w:t>
      </w:r>
      <w:r w:rsidRPr="00AD29B1">
        <w:rPr>
          <w:rFonts w:ascii="Arial" w:hAnsi="Arial" w:cs="Arial"/>
          <w:color w:val="auto"/>
          <w:sz w:val="20"/>
          <w:szCs w:val="20"/>
          <w:lang w:val="pt-PT"/>
        </w:rPr>
        <w:t xml:space="preserve"> </w:t>
      </w:r>
      <w:r w:rsidRPr="00AD29B1">
        <w:rPr>
          <w:rFonts w:cs="Arial"/>
          <w:color w:val="auto"/>
          <w:sz w:val="20"/>
          <w:szCs w:val="20"/>
          <w:lang w:val="pt-PT"/>
        </w:rPr>
        <w:tab/>
      </w:r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Periodicidade de Revisão</w:t>
      </w:r>
      <w:bookmarkEnd w:id="12"/>
    </w:p>
    <w:p w14:paraId="606A3913" w14:textId="77777777" w:rsidR="005E4AA1" w:rsidRPr="00AD29B1" w:rsidRDefault="005E4AA1" w:rsidP="006801F2">
      <w:pPr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>A presente Política deve ser revista periodicamente, no mínimo de 3 em 3 anos</w:t>
      </w:r>
    </w:p>
    <w:p w14:paraId="661C7F7E" w14:textId="77777777" w:rsidR="005E4AA1" w:rsidRPr="00AD29B1" w:rsidRDefault="005E4AA1" w:rsidP="006801F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E53ECB2" w14:textId="77777777" w:rsidR="005E4AA1" w:rsidRPr="00AD29B1" w:rsidRDefault="005E4AA1" w:rsidP="006801F2">
      <w:pPr>
        <w:pStyle w:val="Ttulo2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val="pt-PT"/>
        </w:rPr>
      </w:pPr>
      <w:bookmarkStart w:id="13" w:name="_Toc63778304"/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8.2</w:t>
      </w:r>
      <w:r w:rsidRPr="00AD29B1">
        <w:rPr>
          <w:rFonts w:ascii="Arial" w:hAnsi="Arial" w:cs="Arial"/>
          <w:color w:val="auto"/>
          <w:sz w:val="20"/>
          <w:szCs w:val="20"/>
          <w:lang w:val="pt-PT"/>
        </w:rPr>
        <w:t xml:space="preserve"> </w:t>
      </w:r>
      <w:r w:rsidRPr="00AD29B1">
        <w:rPr>
          <w:rFonts w:cs="Arial"/>
          <w:color w:val="auto"/>
          <w:sz w:val="20"/>
          <w:szCs w:val="20"/>
          <w:lang w:val="pt-PT"/>
        </w:rPr>
        <w:tab/>
      </w:r>
      <w:r w:rsidRPr="00AD29B1">
        <w:rPr>
          <w:rFonts w:ascii="Arial" w:hAnsi="Arial" w:cs="Arial"/>
          <w:b/>
          <w:color w:val="auto"/>
          <w:sz w:val="20"/>
          <w:szCs w:val="20"/>
          <w:lang w:val="pt-PT"/>
        </w:rPr>
        <w:t>Entrada em vigor</w:t>
      </w:r>
      <w:bookmarkEnd w:id="13"/>
    </w:p>
    <w:p w14:paraId="24AC6665" w14:textId="77777777" w:rsidR="005E4AA1" w:rsidRPr="00AD29B1" w:rsidRDefault="005E4AA1" w:rsidP="006801F2">
      <w:pPr>
        <w:jc w:val="both"/>
        <w:rPr>
          <w:rFonts w:ascii="Arial" w:hAnsi="Arial" w:cs="Arial"/>
          <w:sz w:val="20"/>
          <w:szCs w:val="20"/>
          <w:lang w:val="pt-PT"/>
        </w:rPr>
      </w:pPr>
      <w:r w:rsidRPr="00AD29B1">
        <w:rPr>
          <w:rFonts w:ascii="Arial" w:hAnsi="Arial" w:cs="Arial"/>
          <w:sz w:val="20"/>
          <w:szCs w:val="20"/>
          <w:lang w:val="pt-PT"/>
        </w:rPr>
        <w:t>Esta Política entra em vigor na data da sua publicação</w:t>
      </w:r>
    </w:p>
    <w:p w14:paraId="7EC80997" w14:textId="5B24D86B" w:rsidR="00600004" w:rsidRDefault="00600004" w:rsidP="006801F2">
      <w:pPr>
        <w:rPr>
          <w:lang w:val="pt-PT"/>
        </w:rPr>
      </w:pPr>
    </w:p>
    <w:p w14:paraId="2F8F76BC" w14:textId="2DCAD96C" w:rsidR="00600004" w:rsidRDefault="00600004" w:rsidP="006801F2">
      <w:pPr>
        <w:rPr>
          <w:lang w:val="pt-PT"/>
        </w:rPr>
      </w:pPr>
    </w:p>
    <w:p w14:paraId="5A03D6E1" w14:textId="60575CFD" w:rsidR="00600004" w:rsidRDefault="00600004" w:rsidP="006801F2">
      <w:pPr>
        <w:rPr>
          <w:lang w:val="pt-PT"/>
        </w:rPr>
      </w:pPr>
    </w:p>
    <w:p w14:paraId="12973B4B" w14:textId="4ECA5681" w:rsidR="00600004" w:rsidRDefault="00600004" w:rsidP="006801F2">
      <w:pPr>
        <w:rPr>
          <w:lang w:val="pt-PT"/>
        </w:rPr>
      </w:pPr>
    </w:p>
    <w:p w14:paraId="43657DC9" w14:textId="715A2F6B" w:rsidR="00600004" w:rsidRDefault="00600004" w:rsidP="006801F2">
      <w:pPr>
        <w:rPr>
          <w:lang w:val="pt-PT"/>
        </w:rPr>
      </w:pPr>
      <w:r>
        <w:rPr>
          <w:lang w:val="pt-PT"/>
        </w:rPr>
        <w:t>________</w:t>
      </w:r>
      <w:r w:rsidR="009355B1">
        <w:rPr>
          <w:lang w:val="pt-PT"/>
        </w:rPr>
        <w:t>________________</w:t>
      </w:r>
      <w:r>
        <w:rPr>
          <w:lang w:val="pt-PT"/>
        </w:rPr>
        <w:t>_</w:t>
      </w:r>
    </w:p>
    <w:p w14:paraId="34206135" w14:textId="77777777" w:rsidR="00600004" w:rsidRDefault="00600004" w:rsidP="006801F2">
      <w:pPr>
        <w:rPr>
          <w:lang w:val="pt-PT"/>
        </w:rPr>
      </w:pPr>
    </w:p>
    <w:p w14:paraId="3A0EA64F" w14:textId="6C3F0FE7" w:rsidR="00600004" w:rsidRPr="00AD29B1" w:rsidRDefault="00600004" w:rsidP="006801F2">
      <w:pPr>
        <w:rPr>
          <w:rFonts w:ascii="Arial" w:hAnsi="Arial" w:cs="Arial"/>
          <w:lang w:val="pt-PT"/>
        </w:rPr>
      </w:pPr>
      <w:r w:rsidRPr="00AD29B1">
        <w:rPr>
          <w:rFonts w:ascii="Arial" w:hAnsi="Arial" w:cs="Arial"/>
          <w:lang w:val="pt-PT"/>
        </w:rPr>
        <w:t>Enquadramento Legal:</w:t>
      </w:r>
    </w:p>
    <w:p w14:paraId="4A51FA0B" w14:textId="77777777" w:rsidR="00600004" w:rsidRDefault="00600004" w:rsidP="006801F2">
      <w:pPr>
        <w:rPr>
          <w:lang w:val="pt-PT"/>
        </w:rPr>
      </w:pPr>
    </w:p>
    <w:p w14:paraId="2E3C3F14" w14:textId="77777777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SECÇÃO V</w:t>
      </w:r>
    </w:p>
    <w:p w14:paraId="5AA182D2" w14:textId="77777777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b/>
          <w:bCs/>
          <w:i/>
          <w:iCs/>
          <w:sz w:val="14"/>
          <w:szCs w:val="14"/>
          <w:lang w:val="pt-PT"/>
        </w:rPr>
        <w:t xml:space="preserve">Política de tratamento dos tomadores de seguros, segurados, beneficiários ou terceiros lesados </w:t>
      </w:r>
    </w:p>
    <w:p w14:paraId="4275F538" w14:textId="77777777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</w:p>
    <w:p w14:paraId="12B6AB09" w14:textId="47A93C2A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Artigo 32.º</w:t>
      </w:r>
    </w:p>
    <w:p w14:paraId="294F3DB2" w14:textId="72B8F8CE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b/>
          <w:bCs/>
          <w:i/>
          <w:iCs/>
          <w:sz w:val="14"/>
          <w:szCs w:val="14"/>
          <w:lang w:val="pt-PT"/>
        </w:rPr>
        <w:t>Princípios gerais da política de tratamento dos tomadores de seguros, segurados, beneficiários ou terceiros lesados</w:t>
      </w:r>
    </w:p>
    <w:p w14:paraId="3B0C13D5" w14:textId="33A165CB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1 — O mediador de seguros ou de seguros a título acessório pessoa singular ou o órgão de administração do mediador de seguros ou e seguros a título acessório pessoa coletiva é responsável pela definição e aprovação de uma política de tratamento dos tomadores de seguros, segurados, beneficiários ou terceiros lesados, bem como pela implementação adequada da mesma e pela monitorização do respetivo cumprimento.</w:t>
      </w:r>
    </w:p>
    <w:p w14:paraId="1149E6D7" w14:textId="092A78EE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2 — A política de tratamento aprovada nos termos do número anterior deve ser consignada em documento escrito.</w:t>
      </w:r>
    </w:p>
    <w:p w14:paraId="1D34FE03" w14:textId="6B081F56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3 — Para efeitos do n.º 1, compete ao mediador de seguros ou de seguros a título acessório pessoa singular ou ao órgão de administração do mediador de seguros ou de seguros a título acessório pessoa coletiva:</w:t>
      </w:r>
    </w:p>
    <w:p w14:paraId="323CD562" w14:textId="6EC245A5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a) Assegurar que a política aprovada considera os canais de distribuição utilizados, garantindo que lhes são extensíveis os princípios, regras e procedimentos adotados no quadro do respetivo relacionamento com os tomadores de seguros, segurados, beneficiários ou terceiros lesados;</w:t>
      </w:r>
    </w:p>
    <w:p w14:paraId="4C3FF359" w14:textId="70A68155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b) Assegurar que a política aprovada é comunicada de forma eficaz a toda a estrutura e que se encontra permanentemente disponível e acessível em meio de divulgação interno;</w:t>
      </w:r>
    </w:p>
    <w:p w14:paraId="7265B6CB" w14:textId="5BD1A94C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 xml:space="preserve">c) Assegurar que a política aprovada é divulgada ao público através de meios adequados, designadamente através da respetiva disponibilização no respetivo sítio na Internet ou, não dispondo de sítio na Internet, mediante afixação nos estabelecimentos, bem </w:t>
      </w:r>
      <w:proofErr w:type="gramStart"/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como,  sempre</w:t>
      </w:r>
      <w:proofErr w:type="gramEnd"/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 xml:space="preserve"> que solicitado, através da entrega ou envio em papel ou outro suporte duradouro;</w:t>
      </w:r>
    </w:p>
    <w:p w14:paraId="5A95E4D7" w14:textId="04A1E459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d) Assegurar que a política aprovada é implementada e monitorizada de forma adequada e devidamente refletida nos respetivos regulamentos e em eventuais manuais de boas práticas.</w:t>
      </w:r>
    </w:p>
    <w:p w14:paraId="0EFD527E" w14:textId="77777777" w:rsidR="00600004" w:rsidRPr="009355B1" w:rsidRDefault="00600004" w:rsidP="006801F2">
      <w:pPr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</w:p>
    <w:p w14:paraId="7043DD2D" w14:textId="77777777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Artigo 33.º</w:t>
      </w:r>
    </w:p>
    <w:p w14:paraId="7ED181F9" w14:textId="17C2C4B7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b/>
          <w:bCs/>
          <w:i/>
          <w:iCs/>
          <w:sz w:val="14"/>
          <w:szCs w:val="14"/>
          <w:lang w:val="pt-PT"/>
        </w:rPr>
        <w:t>Conteúdo mínimo da política de tratamento dos tomadores de seguros, segurados, beneficiários ou terceiros lesados</w:t>
      </w:r>
    </w:p>
    <w:p w14:paraId="2D5BC5A0" w14:textId="224F33FF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A política de tratamento define os princípios adotados pelo mediador de seguros ou de seguros a título acessório no quadro do respetivo relacionamento com os tomadores de seguros, segurados, beneficiários ou terceiros lesados, devendo, pelo menos, prever e garantir:</w:t>
      </w:r>
    </w:p>
    <w:p w14:paraId="7B545AC2" w14:textId="03A61A3E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a) O tratamento equitativo, diligente e transparente dos tomadores de seguros, segurados, beneficiários ou terceiros lesados;</w:t>
      </w:r>
    </w:p>
    <w:p w14:paraId="06F31345" w14:textId="77777777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b) O tratamento adequado das necessidades de informação e de esclarecimento dos tomadores</w:t>
      </w:r>
    </w:p>
    <w:p w14:paraId="75B7A956" w14:textId="19ED4697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de seguros, segurados, beneficiários ou terceiros lesados, atendendo ao respetivo perfil e à natureza e complexidade da situação;</w:t>
      </w:r>
    </w:p>
    <w:p w14:paraId="75013E17" w14:textId="4E6AB6A2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c) A instituição dos mecanismos necessários para assegurar que não são comercializados contratos de seguros ou operações de capitalização com características desajustadas face ao perfil e às necessidades dos respetivos tomadores de seguros ou segurados;</w:t>
      </w:r>
    </w:p>
    <w:p w14:paraId="7CEA3E9B" w14:textId="2EB12E1C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d) O tratamento equitativo e transparente dos dados pessoais recolhidos junto dos tomadores de seguros, segurados, beneficiários ou terceiros lesados, em conformidade com o estabelecido no Regulamento (UE) n.º 2016/679 do Parlamento Europeu e do Conselho de 27 de abril de 2016, relativo à proteção das pessoas singulares no que diz respeito ao tratamento de dados pessoais e à livre circulação desses dados e que revoga a Diretiva 95/46/CE (Regulamento Geral sobre a Proteção de Dados);</w:t>
      </w:r>
    </w:p>
    <w:p w14:paraId="1A4079D3" w14:textId="3E53EA37" w:rsidR="00600004" w:rsidRPr="009355B1" w:rsidRDefault="00600004" w:rsidP="006801F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e) A prevenção e a gestão de conflitos de interesse, designadamente no âmbito da gestão de reclamações;</w:t>
      </w:r>
    </w:p>
    <w:p w14:paraId="1EF1A25B" w14:textId="0D5D1988" w:rsidR="00600004" w:rsidRPr="009355B1" w:rsidRDefault="00600004" w:rsidP="006801F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  <w:lang w:val="pt-PT"/>
        </w:rPr>
      </w:pPr>
      <w:r w:rsidRPr="009355B1">
        <w:rPr>
          <w:rFonts w:ascii="Arial" w:eastAsiaTheme="minorHAnsi" w:hAnsi="Arial" w:cs="Arial"/>
          <w:i/>
          <w:iCs/>
          <w:sz w:val="14"/>
          <w:szCs w:val="14"/>
          <w:lang w:val="pt-PT"/>
        </w:rPr>
        <w:t>f) A gestão célere e eficiente dos processos relativos a tomadores de seguros, segurados, beneficiários ou terceiros lesados, designadamente em matéria de sinistros e de reclamações.</w:t>
      </w:r>
    </w:p>
    <w:sectPr w:rsidR="00600004" w:rsidRPr="0093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3FE" w14:textId="77777777" w:rsidR="004C5118" w:rsidRDefault="004C5118" w:rsidP="005E4AA1">
      <w:r>
        <w:separator/>
      </w:r>
    </w:p>
  </w:endnote>
  <w:endnote w:type="continuationSeparator" w:id="0">
    <w:p w14:paraId="52A33436" w14:textId="77777777" w:rsidR="004C5118" w:rsidRDefault="004C5118" w:rsidP="005E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3AEF" w14:textId="77777777" w:rsidR="001A347C" w:rsidRDefault="001A34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5403" w14:textId="493D6114" w:rsidR="005E4AA1" w:rsidRDefault="005E4AA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C22AA2" wp14:editId="7F18E59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f67453facf47169b280de1e" descr="{&quot;HashCode&quot;:-18388094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69AB8" w14:textId="3646ED85" w:rsidR="005E4AA1" w:rsidRPr="005E4AA1" w:rsidRDefault="005E4AA1" w:rsidP="005E4AA1">
                          <w:pPr>
                            <w:jc w:val="center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proofErr w:type="spellStart"/>
                          <w:r w:rsidRPr="005E4AA1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Interno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22AA2" id="_x0000_t202" coordsize="21600,21600" o:spt="202" path="m,l,21600r21600,l21600,xe">
              <v:stroke joinstyle="miter"/>
              <v:path gradientshapeok="t" o:connecttype="rect"/>
            </v:shapetype>
            <v:shape id="MSIPCMaf67453facf47169b280de1e" o:spid="_x0000_s1026" type="#_x0000_t202" alt="{&quot;HashCode&quot;:-18388094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PwzkE68CAABHBQAADgAA&#10;AAAAAAAAAAAAAAAuAgAAZHJzL2Uyb0RvYy54bWxQSwECLQAUAAYACAAAACEAg7KPK9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38B69AB8" w14:textId="3646ED85" w:rsidR="005E4AA1" w:rsidRPr="005E4AA1" w:rsidRDefault="005E4AA1" w:rsidP="005E4AA1">
                    <w:pPr>
                      <w:jc w:val="center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proofErr w:type="spellStart"/>
                    <w:r w:rsidRPr="005E4AA1">
                      <w:rPr>
                        <w:rFonts w:ascii="Arial" w:hAnsi="Arial" w:cs="Arial"/>
                        <w:color w:val="737373"/>
                        <w:sz w:val="18"/>
                      </w:rPr>
                      <w:t>Interno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4395" w14:textId="77777777" w:rsidR="001A347C" w:rsidRDefault="001A34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5E59" w14:textId="77777777" w:rsidR="004C5118" w:rsidRDefault="004C5118" w:rsidP="005E4AA1">
      <w:r>
        <w:separator/>
      </w:r>
    </w:p>
  </w:footnote>
  <w:footnote w:type="continuationSeparator" w:id="0">
    <w:p w14:paraId="231BC194" w14:textId="77777777" w:rsidR="004C5118" w:rsidRDefault="004C5118" w:rsidP="005E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2F4C" w14:textId="3E630BA8" w:rsidR="001A347C" w:rsidRDefault="004C5118">
    <w:pPr>
      <w:pStyle w:val="Cabealho"/>
    </w:pPr>
    <w:r>
      <w:rPr>
        <w:noProof/>
      </w:rPr>
      <w:pict w14:anchorId="4E982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18954" o:spid="_x0000_s2050" type="#_x0000_t136" style="position:absolute;margin-left:0;margin-top:0;width:436pt;height:16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OST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0FFF" w14:textId="660580B9" w:rsidR="001A347C" w:rsidRDefault="004C5118">
    <w:pPr>
      <w:pStyle w:val="Cabealho"/>
    </w:pPr>
    <w:r>
      <w:rPr>
        <w:noProof/>
      </w:rPr>
      <w:pict w14:anchorId="32E3BE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18955" o:spid="_x0000_s2051" type="#_x0000_t136" style="position:absolute;margin-left:0;margin-top:0;width:436pt;height:163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OST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11BE" w14:textId="1F233CC5" w:rsidR="001A347C" w:rsidRDefault="004C5118">
    <w:pPr>
      <w:pStyle w:val="Cabealho"/>
    </w:pPr>
    <w:r>
      <w:rPr>
        <w:noProof/>
      </w:rPr>
      <w:pict w14:anchorId="002825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18953" o:spid="_x0000_s2049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OST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7C8"/>
    <w:multiLevelType w:val="hybridMultilevel"/>
    <w:tmpl w:val="0DCEFF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B32"/>
    <w:multiLevelType w:val="multilevel"/>
    <w:tmpl w:val="605E746A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F7B7A22"/>
    <w:multiLevelType w:val="hybridMultilevel"/>
    <w:tmpl w:val="6EB8FFF8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F843787"/>
    <w:multiLevelType w:val="hybridMultilevel"/>
    <w:tmpl w:val="D63EB8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5506"/>
    <w:multiLevelType w:val="hybridMultilevel"/>
    <w:tmpl w:val="AE1AB144"/>
    <w:lvl w:ilvl="0" w:tplc="0B40FC1E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AE4111C">
      <w:start w:val="2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2F2D13"/>
    <w:multiLevelType w:val="hybridMultilevel"/>
    <w:tmpl w:val="BA26FDB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0D4329"/>
    <w:multiLevelType w:val="hybridMultilevel"/>
    <w:tmpl w:val="8AE84B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4DE2"/>
    <w:multiLevelType w:val="hybridMultilevel"/>
    <w:tmpl w:val="43DEE9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4A23"/>
    <w:multiLevelType w:val="hybridMultilevel"/>
    <w:tmpl w:val="05E0B5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1F8334A"/>
    <w:multiLevelType w:val="hybridMultilevel"/>
    <w:tmpl w:val="D5721F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D5E17"/>
    <w:multiLevelType w:val="hybridMultilevel"/>
    <w:tmpl w:val="DB5610F4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65F28DC"/>
    <w:multiLevelType w:val="hybridMultilevel"/>
    <w:tmpl w:val="81C02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F422E"/>
    <w:multiLevelType w:val="hybridMultilevel"/>
    <w:tmpl w:val="168C7EC8"/>
    <w:lvl w:ilvl="0" w:tplc="AF76AF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A1"/>
    <w:rsid w:val="0008245D"/>
    <w:rsid w:val="001A347C"/>
    <w:rsid w:val="001D36AF"/>
    <w:rsid w:val="001D464C"/>
    <w:rsid w:val="003532B3"/>
    <w:rsid w:val="00464B4A"/>
    <w:rsid w:val="004C5118"/>
    <w:rsid w:val="00520675"/>
    <w:rsid w:val="005E4AA1"/>
    <w:rsid w:val="00600004"/>
    <w:rsid w:val="006801F2"/>
    <w:rsid w:val="006E2B36"/>
    <w:rsid w:val="009355B1"/>
    <w:rsid w:val="00A30FAF"/>
    <w:rsid w:val="00AD29B1"/>
    <w:rsid w:val="00B500B2"/>
    <w:rsid w:val="00E2309A"/>
    <w:rsid w:val="00E25EFB"/>
    <w:rsid w:val="00EB5693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4B2135"/>
  <w15:chartTrackingRefBased/>
  <w15:docId w15:val="{001078AE-0DB3-4D90-9CEC-6C60BB5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5E4AA1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Cs/>
      <w:color w:val="646464"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E4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5E4AA1"/>
    <w:rPr>
      <w:rFonts w:ascii="Arial" w:eastAsiaTheme="majorEastAsia" w:hAnsi="Arial" w:cstheme="majorBidi"/>
      <w:bCs/>
      <w:color w:val="646464"/>
      <w:sz w:val="40"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E4A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PargrafodaLista">
    <w:name w:val="List Paragraph"/>
    <w:basedOn w:val="Normal"/>
    <w:uiPriority w:val="34"/>
    <w:qFormat/>
    <w:rsid w:val="005E4AA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E4AA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4AA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4AA1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5E4AA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E4AA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4AA1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5E4AA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4AA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2899</Words>
  <Characters>15657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Martins</dc:creator>
  <cp:keywords/>
  <dc:description/>
  <cp:lastModifiedBy>Pedro Cunha</cp:lastModifiedBy>
  <cp:revision>2</cp:revision>
  <dcterms:created xsi:type="dcterms:W3CDTF">2021-07-05T09:24:00Z</dcterms:created>
  <dcterms:modified xsi:type="dcterms:W3CDTF">2021-07-05T09:24:00Z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9da58f-ba9c-4ff3-9de9-f437324010d5_Enabled">
    <vt:lpwstr>True</vt:lpwstr>
  </property>
  <property fmtid="{D5CDD505-2E9C-101B-9397-08002B2CF9AE}" pid="3" name="MSIP_Label_169da58f-ba9c-4ff3-9de9-f437324010d5_SiteId">
    <vt:lpwstr>e7f9d69c-13f3-457c-a04c-f555c1134fa4</vt:lpwstr>
  </property>
  <property fmtid="{D5CDD505-2E9C-101B-9397-08002B2CF9AE}" pid="4" name="MSIP_Label_169da58f-ba9c-4ff3-9de9-f437324010d5_Owner">
    <vt:lpwstr>smartins@ageas.pt</vt:lpwstr>
  </property>
  <property fmtid="{D5CDD505-2E9C-101B-9397-08002B2CF9AE}" pid="5" name="MSIP_Label_169da58f-ba9c-4ff3-9de9-f437324010d5_SetDate">
    <vt:lpwstr>2021-06-08T13:38:54.4724243Z</vt:lpwstr>
  </property>
  <property fmtid="{D5CDD505-2E9C-101B-9397-08002B2CF9AE}" pid="6" name="MSIP_Label_169da58f-ba9c-4ff3-9de9-f437324010d5_Name">
    <vt:lpwstr>Interno</vt:lpwstr>
  </property>
  <property fmtid="{D5CDD505-2E9C-101B-9397-08002B2CF9AE}" pid="7" name="MSIP_Label_169da58f-ba9c-4ff3-9de9-f437324010d5_Application">
    <vt:lpwstr>Microsoft Azure Information Protection</vt:lpwstr>
  </property>
  <property fmtid="{D5CDD505-2E9C-101B-9397-08002B2CF9AE}" pid="8" name="MSIP_Label_169da58f-ba9c-4ff3-9de9-f437324010d5_ActionId">
    <vt:lpwstr>06dcf66f-d9de-4917-bad7-5a9915c5a87a</vt:lpwstr>
  </property>
  <property fmtid="{D5CDD505-2E9C-101B-9397-08002B2CF9AE}" pid="9" name="MSIP_Label_169da58f-ba9c-4ff3-9de9-f437324010d5_Extended_MSFT_Method">
    <vt:lpwstr>Manual</vt:lpwstr>
  </property>
  <property fmtid="{D5CDD505-2E9C-101B-9397-08002B2CF9AE}" pid="10" name="Sensitivity">
    <vt:lpwstr>Interno</vt:lpwstr>
  </property>
</Properties>
</file>